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5984" w14:textId="77777777" w:rsidR="00B230D1" w:rsidRPr="006814C0" w:rsidRDefault="00B230D1" w:rsidP="00B230D1">
      <w:pPr>
        <w:rPr>
          <w:rFonts w:eastAsia="黑体"/>
        </w:rPr>
        <w:sectPr w:rsidR="00B230D1" w:rsidRPr="006814C0" w:rsidSect="004F0737">
          <w:headerReference w:type="even" r:id="rId8"/>
          <w:footerReference w:type="even" r:id="rId9"/>
          <w:footerReference w:type="default" r:id="rId10"/>
          <w:pgSz w:w="11906" w:h="16838"/>
          <w:pgMar w:top="567" w:right="1418" w:bottom="1134" w:left="1418" w:header="1418" w:footer="992" w:gutter="0"/>
          <w:cols w:space="425"/>
          <w:titlePg/>
          <w:docGrid w:type="lines" w:linePitch="312"/>
        </w:sectPr>
      </w:pPr>
      <w:bookmarkStart w:id="0" w:name="_Toc427580635"/>
      <w:bookmarkStart w:id="1" w:name="QY"/>
      <w:r w:rsidRPr="006814C0">
        <w:rPr>
          <w:rFonts w:eastAsia="黑体"/>
          <w:noProof/>
        </w:rPr>
        <mc:AlternateContent>
          <mc:Choice Requires="wpg">
            <w:drawing>
              <wp:anchor distT="0" distB="0" distL="114300" distR="114300" simplePos="0" relativeHeight="251661312" behindDoc="0" locked="0" layoutInCell="1" allowOverlap="1" wp14:anchorId="1BAD1926" wp14:editId="165BBE55">
                <wp:simplePos x="0" y="0"/>
                <wp:positionH relativeFrom="column">
                  <wp:posOffset>5080</wp:posOffset>
                </wp:positionH>
                <wp:positionV relativeFrom="paragraph">
                  <wp:posOffset>10795</wp:posOffset>
                </wp:positionV>
                <wp:extent cx="5753100" cy="9690100"/>
                <wp:effectExtent l="0" t="0" r="19050" b="6350"/>
                <wp:wrapSquare wrapText="bothSides"/>
                <wp:docPr id="7" name="组合 7"/>
                <wp:cNvGraphicFramePr/>
                <a:graphic xmlns:a="http://schemas.openxmlformats.org/drawingml/2006/main">
                  <a:graphicData uri="http://schemas.microsoft.com/office/word/2010/wordprocessingGroup">
                    <wpg:wgp>
                      <wpg:cNvGrpSpPr/>
                      <wpg:grpSpPr>
                        <a:xfrm>
                          <a:off x="0" y="0"/>
                          <a:ext cx="5753100" cy="9690100"/>
                          <a:chOff x="0" y="0"/>
                          <a:chExt cx="5753736" cy="9690659"/>
                        </a:xfrm>
                      </wpg:grpSpPr>
                      <wps:wsp>
                        <wps:cNvPr id="217" name="文本框 2"/>
                        <wps:cNvSpPr txBox="1">
                          <a:spLocks noChangeArrowheads="1"/>
                        </wps:cNvSpPr>
                        <wps:spPr bwMode="auto">
                          <a:xfrm>
                            <a:off x="0" y="0"/>
                            <a:ext cx="2360715" cy="497193"/>
                          </a:xfrm>
                          <a:prstGeom prst="rect">
                            <a:avLst/>
                          </a:prstGeom>
                          <a:noFill/>
                          <a:ln w="9525">
                            <a:noFill/>
                            <a:miter lim="800000"/>
                            <a:headEnd/>
                            <a:tailEnd/>
                          </a:ln>
                        </wps:spPr>
                        <wps:txbx>
                          <w:txbxContent>
                            <w:p w14:paraId="7DD10381" w14:textId="77777777" w:rsidR="00596238" w:rsidRPr="00177F1B" w:rsidRDefault="00596238" w:rsidP="00B230D1">
                              <w:pPr>
                                <w:outlineLvl w:val="0"/>
                                <w:rPr>
                                  <w:rFonts w:ascii="黑体" w:eastAsia="黑体"/>
                                  <w:noProof/>
                                </w:rPr>
                              </w:pPr>
                              <w:bookmarkStart w:id="2" w:name="_Toc74142121"/>
                              <w:bookmarkStart w:id="3" w:name="_Toc77773933"/>
                              <w:bookmarkStart w:id="4" w:name="_Toc80628846"/>
                              <w:r w:rsidRPr="00177F1B">
                                <w:rPr>
                                  <w:rFonts w:ascii="黑体" w:eastAsia="黑体"/>
                                </w:rPr>
                                <w:t>ICS</w:t>
                              </w:r>
                              <w:r w:rsidRPr="00177F1B">
                                <w:rPr>
                                  <w:rFonts w:ascii="黑体" w:eastAsia="黑体" w:hint="eastAsia"/>
                                  <w:noProof/>
                                </w:rPr>
                                <w:t xml:space="preserve"> </w:t>
                              </w:r>
                              <w:r>
                                <w:rPr>
                                  <w:rFonts w:ascii="黑体" w:eastAsia="黑体" w:hint="eastAsia"/>
                                  <w:spacing w:val="10"/>
                                </w:rPr>
                                <w:t>xx</w:t>
                              </w:r>
                              <w:r w:rsidRPr="00177F1B">
                                <w:rPr>
                                  <w:rFonts w:ascii="黑体" w:eastAsia="黑体" w:hint="eastAsia"/>
                                  <w:spacing w:val="10"/>
                                </w:rPr>
                                <w:t>.</w:t>
                              </w:r>
                              <w:r>
                                <w:rPr>
                                  <w:rFonts w:ascii="黑体" w:eastAsia="黑体" w:hint="eastAsia"/>
                                  <w:spacing w:val="10"/>
                                </w:rPr>
                                <w:t>xx</w:t>
                              </w:r>
                              <w:bookmarkEnd w:id="2"/>
                              <w:bookmarkEnd w:id="3"/>
                              <w:bookmarkEnd w:id="4"/>
                            </w:p>
                            <w:p w14:paraId="56805F40" w14:textId="77777777" w:rsidR="00596238" w:rsidRPr="00177F1B" w:rsidRDefault="00596238" w:rsidP="00B230D1">
                              <w:pPr>
                                <w:rPr>
                                  <w:rFonts w:ascii="黑体" w:eastAsia="黑体"/>
                                  <w:noProof/>
                                </w:rPr>
                              </w:pPr>
                              <w:r>
                                <w:rPr>
                                  <w:rFonts w:ascii="黑体" w:eastAsia="黑体" w:hint="eastAsia"/>
                                </w:rPr>
                                <w:t>CCS</w:t>
                              </w:r>
                              <w:r w:rsidRPr="00177F1B">
                                <w:rPr>
                                  <w:rFonts w:ascii="黑体" w:eastAsia="黑体"/>
                                </w:rPr>
                                <w:t xml:space="preserve"> </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headEnd/>
                            <a:tailEnd/>
                          </a:ln>
                        </wps:spPr>
                        <wps:txbx>
                          <w:txbxContent>
                            <w:p w14:paraId="5D1837EB" w14:textId="77777777" w:rsidR="00596238" w:rsidRPr="00601769" w:rsidRDefault="00596238" w:rsidP="00B230D1">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25799" y="1922861"/>
                            <a:ext cx="3027937" cy="291481"/>
                          </a:xfrm>
                          <a:prstGeom prst="rect">
                            <a:avLst/>
                          </a:prstGeom>
                          <a:noFill/>
                          <a:ln w="9525">
                            <a:noFill/>
                            <a:miter lim="800000"/>
                            <a:headEnd/>
                            <a:tailEnd/>
                          </a:ln>
                        </wps:spPr>
                        <wps:txbx>
                          <w:txbxContent>
                            <w:p w14:paraId="29DBCBBE" w14:textId="6684F4E1" w:rsidR="00596238" w:rsidRPr="00177F1B" w:rsidRDefault="00596238" w:rsidP="00B230D1">
                              <w:pPr>
                                <w:spacing w:line="300" w:lineRule="exact"/>
                                <w:jc w:val="right"/>
                                <w:rPr>
                                  <w:rFonts w:ascii="黑体" w:eastAsia="黑体"/>
                                  <w:spacing w:val="10"/>
                                  <w:sz w:val="28"/>
                                </w:rPr>
                              </w:pPr>
                              <w:r w:rsidRPr="00177F1B">
                                <w:rPr>
                                  <w:rFonts w:ascii="黑体" w:eastAsia="黑体" w:hint="eastAsia"/>
                                  <w:sz w:val="28"/>
                                </w:rPr>
                                <w:t>T/</w:t>
                              </w:r>
                              <w:r>
                                <w:rPr>
                                  <w:rFonts w:ascii="黑体" w:eastAsia="黑体" w:hint="eastAsia"/>
                                  <w:sz w:val="28"/>
                                </w:rPr>
                                <w:t>P</w:t>
                              </w:r>
                              <w:r w:rsidRPr="00177F1B">
                                <w:rPr>
                                  <w:rFonts w:ascii="黑体" w:eastAsia="黑体" w:hint="eastAsia"/>
                                  <w:sz w:val="28"/>
                                </w:rPr>
                                <w:t>S</w:t>
                              </w:r>
                              <w:r>
                                <w:rPr>
                                  <w:rFonts w:ascii="黑体" w:eastAsia="黑体" w:hint="eastAsia"/>
                                  <w:sz w:val="28"/>
                                </w:rPr>
                                <w:t>C</w:t>
                              </w:r>
                              <w:r w:rsidRPr="00177F1B">
                                <w:rPr>
                                  <w:rFonts w:ascii="黑体" w:eastAsia="黑体" w:hint="eastAsia"/>
                                  <w:noProof/>
                                  <w:sz w:val="28"/>
                                </w:rPr>
                                <w:t xml:space="preserve"> </w:t>
                              </w:r>
                              <w:r>
                                <w:rPr>
                                  <w:rFonts w:ascii="黑体" w:eastAsia="黑体"/>
                                  <w:spacing w:val="10"/>
                                  <w:sz w:val="28"/>
                                </w:rPr>
                                <w:t>XXXX</w:t>
                              </w:r>
                              <w:r w:rsidRPr="00177F1B">
                                <w:rPr>
                                  <w:rFonts w:ascii="黑体" w:eastAsia="黑体" w:hint="eastAsia"/>
                                  <w:spacing w:val="10"/>
                                  <w:sz w:val="28"/>
                                </w:rPr>
                                <w:t>—20</w:t>
                              </w:r>
                              <w:r>
                                <w:rPr>
                                  <w:rFonts w:ascii="黑体" w:eastAsia="黑体" w:hint="eastAsia"/>
                                  <w:spacing w:val="10"/>
                                  <w:sz w:val="28"/>
                                </w:rPr>
                                <w:t>2</w:t>
                              </w:r>
                              <w:r>
                                <w:rPr>
                                  <w:rFonts w:ascii="黑体" w:eastAsia="黑体"/>
                                  <w:spacing w:val="10"/>
                                  <w:sz w:val="28"/>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14:paraId="0AD893C4" w14:textId="77777777" w:rsidR="00596238"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p>
                            <w:p w14:paraId="30AC4BE2" w14:textId="77777777" w:rsidR="003B51A3"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r>
                                <w:rPr>
                                  <w:rFonts w:eastAsia="黑体" w:hint="eastAsia"/>
                                  <w:sz w:val="48"/>
                                  <w:szCs w:val="48"/>
                                  <w14:textOutline w14:w="9525" w14:cap="rnd" w14:cmpd="sng" w14:algn="ctr">
                                    <w14:noFill/>
                                    <w14:prstDash w14:val="solid"/>
                                    <w14:bevel/>
                                  </w14:textOutline>
                                </w:rPr>
                                <w:t>海洋环境安全保障平台信息产品</w:t>
                              </w:r>
                            </w:p>
                            <w:p w14:paraId="31A97B8E" w14:textId="4664567A" w:rsidR="00596238" w:rsidRPr="00E21FC0"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r>
                                <w:rPr>
                                  <w:rFonts w:eastAsia="黑体" w:hint="eastAsia"/>
                                  <w:sz w:val="48"/>
                                  <w:szCs w:val="48"/>
                                  <w14:textOutline w14:w="9525" w14:cap="rnd" w14:cmpd="sng" w14:algn="ctr">
                                    <w14:noFill/>
                                    <w14:prstDash w14:val="solid"/>
                                    <w14:bevel/>
                                  </w14:textOutline>
                                </w:rPr>
                                <w:t>分类与编码</w:t>
                              </w:r>
                              <w:r w:rsidRPr="00B230D1">
                                <w:rPr>
                                  <w:rFonts w:eastAsia="黑体" w:hint="eastAsia"/>
                                  <w:sz w:val="48"/>
                                  <w:szCs w:val="48"/>
                                  <w14:textOutline w14:w="9525" w14:cap="rnd" w14:cmpd="sng" w14:algn="ctr">
                                    <w14:noFill/>
                                    <w14:prstDash w14:val="solid"/>
                                    <w14:bevel/>
                                  </w14:textOutline>
                                </w:rPr>
                                <w:t>规范</w:t>
                              </w:r>
                            </w:p>
                            <w:p w14:paraId="097224CB" w14:textId="63814931" w:rsidR="00596238" w:rsidRPr="00650737" w:rsidRDefault="00596238" w:rsidP="00B230D1">
                              <w:pPr>
                                <w:jc w:val="center"/>
                                <w:rPr>
                                  <w:rFonts w:eastAsia="黑体"/>
                                  <w:sz w:val="36"/>
                                  <w14:textOutline w14:w="9525" w14:cap="rnd" w14:cmpd="sng" w14:algn="ctr">
                                    <w14:noFill/>
                                    <w14:prstDash w14:val="solid"/>
                                    <w14:bevel/>
                                  </w14:textOutline>
                                </w:rPr>
                              </w:pPr>
                              <w:r w:rsidRPr="00650737">
                                <w:rPr>
                                  <w:rFonts w:eastAsia="黑体"/>
                                  <w:sz w:val="36"/>
                                  <w14:textOutline w14:w="9525" w14:cap="rnd" w14:cmpd="sng" w14:algn="ctr">
                                    <w14:noFill/>
                                    <w14:prstDash w14:val="solid"/>
                                    <w14:bevel/>
                                  </w14:textOutline>
                                </w:rPr>
                                <w:t xml:space="preserve">The classification and coding of </w:t>
                              </w:r>
                              <w:r w:rsidRPr="00650737">
                                <w:rPr>
                                  <w:rFonts w:eastAsia="黑体" w:hint="eastAsia"/>
                                  <w:sz w:val="36"/>
                                  <w14:textOutline w14:w="9525" w14:cap="rnd" w14:cmpd="sng" w14:algn="ctr">
                                    <w14:noFill/>
                                    <w14:prstDash w14:val="solid"/>
                                    <w14:bevel/>
                                  </w14:textOutline>
                                </w:rPr>
                                <w:t xml:space="preserve">information </w:t>
                              </w:r>
                              <w:r w:rsidRPr="00650737">
                                <w:rPr>
                                  <w:rFonts w:eastAsia="黑体"/>
                                  <w:sz w:val="36"/>
                                  <w14:textOutline w14:w="9525" w14:cap="rnd" w14:cmpd="sng" w14:algn="ctr">
                                    <w14:noFill/>
                                    <w14:prstDash w14:val="solid"/>
                                    <w14:bevel/>
                                  </w14:textOutline>
                                </w:rPr>
                                <w:t xml:space="preserve">products </w:t>
                              </w:r>
                              <w:r>
                                <w:rPr>
                                  <w:rFonts w:eastAsia="黑体" w:hint="eastAsia"/>
                                  <w:sz w:val="36"/>
                                  <w14:textOutline w14:w="9525" w14:cap="rnd" w14:cmpd="sng" w14:algn="ctr">
                                    <w14:noFill/>
                                    <w14:prstDash w14:val="solid"/>
                                    <w14:bevel/>
                                  </w14:textOutline>
                                </w:rPr>
                                <w:t xml:space="preserve">of </w:t>
                              </w:r>
                              <w:r w:rsidRPr="00650737">
                                <w:rPr>
                                  <w:rFonts w:eastAsia="黑体" w:hint="eastAsia"/>
                                  <w:sz w:val="36"/>
                                  <w14:textOutline w14:w="9525" w14:cap="rnd" w14:cmpd="sng" w14:algn="ctr">
                                    <w14:noFill/>
                                    <w14:prstDash w14:val="solid"/>
                                    <w14:bevel/>
                                  </w14:textOutline>
                                </w:rPr>
                                <w:t>m</w:t>
                              </w:r>
                              <w:r w:rsidRPr="00650737">
                                <w:rPr>
                                  <w:rFonts w:eastAsia="黑体"/>
                                  <w:sz w:val="36"/>
                                  <w14:textOutline w14:w="9525" w14:cap="rnd" w14:cmpd="sng" w14:algn="ctr">
                                    <w14:noFill/>
                                    <w14:prstDash w14:val="solid"/>
                                    <w14:bevel/>
                                  </w14:textOutline>
                                </w:rPr>
                                <w:t>arine environment security</w:t>
                              </w:r>
                              <w:r w:rsidRPr="00650737">
                                <w:rPr>
                                  <w:rFonts w:eastAsia="黑体" w:hint="eastAsia"/>
                                  <w:sz w:val="36"/>
                                  <w14:textOutline w14:w="9525" w14:cap="rnd" w14:cmpd="sng" w14:algn="ctr">
                                    <w14:noFill/>
                                    <w14:prstDash w14:val="solid"/>
                                    <w14:bevel/>
                                  </w14:textOutline>
                                </w:rPr>
                                <w:t xml:space="preserve"> </w:t>
                              </w:r>
                              <w:r w:rsidRPr="00650737">
                                <w:rPr>
                                  <w:rFonts w:eastAsia="黑体"/>
                                  <w:sz w:val="36"/>
                                  <w14:textOutline w14:w="9525" w14:cap="rnd" w14:cmpd="sng" w14:algn="ctr">
                                    <w14:noFill/>
                                    <w14:prstDash w14:val="solid"/>
                                    <w14:bevel/>
                                  </w14:textOutline>
                                </w:rPr>
                                <w:t>platform</w:t>
                              </w:r>
                            </w:p>
                            <w:p w14:paraId="4DF5B6A6" w14:textId="34862CBD" w:rsidR="00596238" w:rsidRDefault="00596238" w:rsidP="00B230D1">
                              <w:pPr>
                                <w:jc w:val="center"/>
                                <w:rPr>
                                  <w:rFonts w:eastAsia="黑体"/>
                                  <w:sz w:val="32"/>
                                  <w:szCs w:val="32"/>
                                  <w14:textOutline w14:w="9525" w14:cap="rnd" w14:cmpd="sng" w14:algn="ctr">
                                    <w14:noFill/>
                                    <w14:prstDash w14:val="solid"/>
                                    <w14:bevel/>
                                  </w14:textOutline>
                                </w:rPr>
                              </w:pPr>
                              <w:r w:rsidRPr="00E21FC0">
                                <w:rPr>
                                  <w:rFonts w:eastAsia="黑体" w:hint="eastAsia"/>
                                  <w:sz w:val="32"/>
                                  <w:szCs w:val="32"/>
                                  <w14:textOutline w14:w="9525" w14:cap="rnd" w14:cmpd="sng" w14:algn="ctr">
                                    <w14:noFill/>
                                    <w14:prstDash w14:val="solid"/>
                                    <w14:bevel/>
                                  </w14:textOutline>
                                </w:rPr>
                                <w:t>(</w:t>
                              </w:r>
                              <w:r>
                                <w:rPr>
                                  <w:rFonts w:eastAsia="黑体" w:hint="eastAsia"/>
                                  <w:sz w:val="32"/>
                                  <w:szCs w:val="32"/>
                                  <w14:textOutline w14:w="9525" w14:cap="rnd" w14:cmpd="sng" w14:algn="ctr">
                                    <w14:noFill/>
                                    <w14:prstDash w14:val="solid"/>
                                    <w14:bevel/>
                                  </w14:textOutline>
                                </w:rPr>
                                <w:t>征求意见</w:t>
                              </w:r>
                              <w:r w:rsidRPr="00E21FC0">
                                <w:rPr>
                                  <w:rFonts w:eastAsia="黑体" w:hint="eastAsia"/>
                                  <w:sz w:val="32"/>
                                  <w:szCs w:val="32"/>
                                  <w14:textOutline w14:w="9525" w14:cap="rnd" w14:cmpd="sng" w14:algn="ctr">
                                    <w14:noFill/>
                                    <w14:prstDash w14:val="solid"/>
                                    <w14:bevel/>
                                  </w14:textOutline>
                                </w:rPr>
                                <w:t>稿</w:t>
                              </w:r>
                              <w:r w:rsidRPr="00E21FC0">
                                <w:rPr>
                                  <w:rFonts w:eastAsia="黑体"/>
                                  <w:sz w:val="32"/>
                                  <w:szCs w:val="32"/>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310" cy="497232"/>
                          </a:xfrm>
                          <a:prstGeom prst="rect">
                            <a:avLst/>
                          </a:prstGeom>
                          <a:noFill/>
                          <a:ln w="9525">
                            <a:noFill/>
                            <a:miter lim="800000"/>
                            <a:headEnd/>
                            <a:tailEnd/>
                          </a:ln>
                        </wps:spPr>
                        <wps:txbx>
                          <w:txbxContent>
                            <w:p w14:paraId="7A6A6111" w14:textId="77777777" w:rsidR="00596238" w:rsidRPr="00177F1B" w:rsidRDefault="00596238" w:rsidP="00B230D1">
                              <w:pPr>
                                <w:jc w:val="left"/>
                                <w:rPr>
                                  <w:rFonts w:ascii="黑体" w:eastAsia="黑体"/>
                                  <w:sz w:val="30"/>
                                </w:rPr>
                              </w:pPr>
                              <w:r w:rsidRPr="00177F1B">
                                <w:rPr>
                                  <w:rFonts w:ascii="黑体" w:eastAsia="黑体"/>
                                  <w:sz w:val="30"/>
                                </w:rPr>
                                <w:t xml:space="preserve">XXXX-XX-XX </w:t>
                              </w:r>
                              <w:r w:rsidRPr="00177F1B">
                                <w:rPr>
                                  <w:rFonts w:ascii="黑体" w:eastAsia="黑体"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310" cy="497232"/>
                          </a:xfrm>
                          <a:prstGeom prst="rect">
                            <a:avLst/>
                          </a:prstGeom>
                          <a:noFill/>
                          <a:ln w="9525">
                            <a:noFill/>
                            <a:miter lim="800000"/>
                            <a:headEnd/>
                            <a:tailEnd/>
                          </a:ln>
                        </wps:spPr>
                        <wps:txbx>
                          <w:txbxContent>
                            <w:p w14:paraId="40DDEBC0" w14:textId="77777777" w:rsidR="00596238" w:rsidRPr="00177F1B" w:rsidRDefault="00596238" w:rsidP="00B230D1">
                              <w:pPr>
                                <w:jc w:val="right"/>
                                <w:rPr>
                                  <w:rFonts w:ascii="黑体" w:eastAsia="黑体"/>
                                  <w:sz w:val="30"/>
                                </w:rPr>
                              </w:pPr>
                              <w:r w:rsidRPr="00177F1B">
                                <w:rPr>
                                  <w:rFonts w:ascii="黑体" w:eastAsia="黑体"/>
                                  <w:sz w:val="30"/>
                                </w:rPr>
                                <w:t xml:space="preserve">XXXX-XX-XX </w:t>
                              </w:r>
                              <w:r w:rsidRPr="00177F1B">
                                <w:rPr>
                                  <w:rFonts w:ascii="黑体" w:eastAsia="黑体"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310" cy="497232"/>
                          </a:xfrm>
                          <a:prstGeom prst="rect">
                            <a:avLst/>
                          </a:prstGeom>
                          <a:noFill/>
                          <a:ln w="9525">
                            <a:noFill/>
                            <a:miter lim="800000"/>
                            <a:headEnd/>
                            <a:tailEnd/>
                          </a:ln>
                        </wps:spPr>
                        <wps:txbx>
                          <w:txbxContent>
                            <w:p w14:paraId="42EBBDC2" w14:textId="77777777" w:rsidR="00596238" w:rsidRPr="0011701C" w:rsidRDefault="00596238" w:rsidP="00B230D1">
                              <w:pPr>
                                <w:jc w:val="center"/>
                                <w:rPr>
                                  <w:rFonts w:eastAsia="黑体"/>
                                  <w:sz w:val="30"/>
                                  <w14:textOutline w14:w="9525" w14:cap="rnd" w14:cmpd="sng" w14:algn="ctr">
                                    <w14:noFill/>
                                    <w14:prstDash w14:val="solid"/>
                                    <w14:bevel/>
                                  </w14:textOutline>
                                </w:rPr>
                              </w:pPr>
                              <w:r>
                                <w:rPr>
                                  <w:rFonts w:eastAsia="黑体" w:hint="eastAsia"/>
                                  <w:sz w:val="30"/>
                                  <w:szCs w:val="30"/>
                                  <w14:textOutline w14:w="9525" w14:cap="rnd" w14:cmpd="sng" w14:algn="ctr">
                                    <w14:noFill/>
                                    <w14:prstDash w14:val="solid"/>
                                    <w14:bevel/>
                                  </w14:textOutline>
                                </w:rPr>
                                <w:t>中国太平洋学</w:t>
                              </w:r>
                              <w:r w:rsidRPr="0011701C">
                                <w:rPr>
                                  <w:rFonts w:eastAsia="黑体" w:hint="eastAsia"/>
                                  <w:sz w:val="30"/>
                                  <w:szCs w:val="30"/>
                                  <w14:textOutline w14:w="9525" w14:cap="rnd" w14:cmpd="sng" w14:algn="ctr">
                                    <w14:noFill/>
                                    <w14:prstDash w14:val="solid"/>
                                    <w14:bevel/>
                                  </w14:textOutline>
                                </w:rPr>
                                <w:t>会</w:t>
                              </w:r>
                              <w:r w:rsidRPr="0011701C">
                                <w:rPr>
                                  <w:rFonts w:eastAsia="黑体" w:hint="eastAsia"/>
                                  <w:sz w:val="30"/>
                                  <w:szCs w:val="30"/>
                                  <w14:textOutline w14:w="9525" w14:cap="rnd" w14:cmpd="sng" w14:algn="ctr">
                                    <w14:noFill/>
                                    <w14:prstDash w14:val="solid"/>
                                    <w14:bevel/>
                                  </w14:textOutline>
                                </w:rPr>
                                <w:t xml:space="preserve"> </w:t>
                              </w:r>
                              <w:r w:rsidRPr="0011701C">
                                <w:rPr>
                                  <w:rFonts w:eastAsia="黑体" w:hint="eastAsia"/>
                                  <w:sz w:val="30"/>
                                  <w:szCs w:val="30"/>
                                  <w14:textOutline w14:w="9525" w14:cap="rnd" w14:cmpd="sng" w14:algn="ctr">
                                    <w14:noFill/>
                                    <w14:prstDash w14:val="solid"/>
                                    <w14:bevel/>
                                  </w14:textOutline>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AD1926" id="组合 7" o:spid="_x0000_s1026" style="position:absolute;left:0;text-align:left;margin-left:.4pt;margin-top:.85pt;width:453pt;height:763pt;z-index:251661312;mso-width-relative:margin" coordsize="57537,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">
                <v:shapetype id="_x0000_t202" coordsize="21600,21600" o:spt="202" path="m,l,21600r21600,l21600,xe">
                  <v:stroke joinstyle="miter"/>
                  <v:path gradientshapeok="t" o:connecttype="rect"/>
                </v:shapetype>
                <v:shape id="文本框 2" o:spid="_x0000_s1027" type="#_x0000_t202" style="position:absolute;width:23607;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DD10381" w14:textId="77777777" w:rsidR="00596238" w:rsidRPr="00177F1B" w:rsidRDefault="00596238" w:rsidP="00B230D1">
                        <w:pPr>
                          <w:outlineLvl w:val="0"/>
                          <w:rPr>
                            <w:rFonts w:ascii="黑体" w:eastAsia="黑体"/>
                            <w:noProof/>
                          </w:rPr>
                        </w:pPr>
                        <w:bookmarkStart w:id="5" w:name="_Toc74142121"/>
                        <w:bookmarkStart w:id="6" w:name="_Toc77773933"/>
                        <w:bookmarkStart w:id="7" w:name="_Toc80628846"/>
                        <w:r w:rsidRPr="00177F1B">
                          <w:rPr>
                            <w:rFonts w:ascii="黑体" w:eastAsia="黑体"/>
                          </w:rPr>
                          <w:t>ICS</w:t>
                        </w:r>
                        <w:r w:rsidRPr="00177F1B">
                          <w:rPr>
                            <w:rFonts w:ascii="黑体" w:eastAsia="黑体" w:hint="eastAsia"/>
                            <w:noProof/>
                          </w:rPr>
                          <w:t xml:space="preserve"> </w:t>
                        </w:r>
                        <w:r>
                          <w:rPr>
                            <w:rFonts w:ascii="黑体" w:eastAsia="黑体" w:hint="eastAsia"/>
                            <w:spacing w:val="10"/>
                          </w:rPr>
                          <w:t>xx</w:t>
                        </w:r>
                        <w:r w:rsidRPr="00177F1B">
                          <w:rPr>
                            <w:rFonts w:ascii="黑体" w:eastAsia="黑体" w:hint="eastAsia"/>
                            <w:spacing w:val="10"/>
                          </w:rPr>
                          <w:t>.</w:t>
                        </w:r>
                        <w:r>
                          <w:rPr>
                            <w:rFonts w:ascii="黑体" w:eastAsia="黑体" w:hint="eastAsia"/>
                            <w:spacing w:val="10"/>
                          </w:rPr>
                          <w:t>xx</w:t>
                        </w:r>
                        <w:bookmarkEnd w:id="5"/>
                        <w:bookmarkEnd w:id="6"/>
                        <w:bookmarkEnd w:id="7"/>
                      </w:p>
                      <w:p w14:paraId="56805F40" w14:textId="77777777" w:rsidR="00596238" w:rsidRPr="00177F1B" w:rsidRDefault="00596238" w:rsidP="00B230D1">
                        <w:pPr>
                          <w:rPr>
                            <w:rFonts w:ascii="黑体" w:eastAsia="黑体"/>
                            <w:noProof/>
                          </w:rPr>
                        </w:pPr>
                        <w:r>
                          <w:rPr>
                            <w:rFonts w:ascii="黑体" w:eastAsia="黑体" w:hint="eastAsia"/>
                          </w:rPr>
                          <w:t>CCS</w:t>
                        </w:r>
                        <w:r w:rsidRPr="00177F1B">
                          <w:rPr>
                            <w:rFonts w:ascii="黑体" w:eastAsia="黑体"/>
                          </w:rPr>
                          <w:t xml:space="preserve"> </w:t>
                        </w:r>
                      </w:p>
                    </w:txbxContent>
                  </v:textbox>
                </v:shape>
                <v:shape id="文本框 2" o:sp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5D1837EB" w14:textId="77777777" w:rsidR="00596238" w:rsidRPr="00601769" w:rsidRDefault="00596238" w:rsidP="00B230D1">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257;top:19228;width:3028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29DBCBBE" w14:textId="6684F4E1" w:rsidR="00596238" w:rsidRPr="00177F1B" w:rsidRDefault="00596238" w:rsidP="00B230D1">
                        <w:pPr>
                          <w:spacing w:line="300" w:lineRule="exact"/>
                          <w:jc w:val="right"/>
                          <w:rPr>
                            <w:rFonts w:ascii="黑体" w:eastAsia="黑体"/>
                            <w:spacing w:val="10"/>
                            <w:sz w:val="28"/>
                          </w:rPr>
                        </w:pPr>
                        <w:r w:rsidRPr="00177F1B">
                          <w:rPr>
                            <w:rFonts w:ascii="黑体" w:eastAsia="黑体" w:hint="eastAsia"/>
                            <w:sz w:val="28"/>
                          </w:rPr>
                          <w:t>T/</w:t>
                        </w:r>
                        <w:r>
                          <w:rPr>
                            <w:rFonts w:ascii="黑体" w:eastAsia="黑体" w:hint="eastAsia"/>
                            <w:sz w:val="28"/>
                          </w:rPr>
                          <w:t>P</w:t>
                        </w:r>
                        <w:r w:rsidRPr="00177F1B">
                          <w:rPr>
                            <w:rFonts w:ascii="黑体" w:eastAsia="黑体" w:hint="eastAsia"/>
                            <w:sz w:val="28"/>
                          </w:rPr>
                          <w:t>S</w:t>
                        </w:r>
                        <w:r>
                          <w:rPr>
                            <w:rFonts w:ascii="黑体" w:eastAsia="黑体" w:hint="eastAsia"/>
                            <w:sz w:val="28"/>
                          </w:rPr>
                          <w:t>C</w:t>
                        </w:r>
                        <w:r w:rsidRPr="00177F1B">
                          <w:rPr>
                            <w:rFonts w:ascii="黑体" w:eastAsia="黑体" w:hint="eastAsia"/>
                            <w:noProof/>
                            <w:sz w:val="28"/>
                          </w:rPr>
                          <w:t xml:space="preserve"> </w:t>
                        </w:r>
                        <w:r>
                          <w:rPr>
                            <w:rFonts w:ascii="黑体" w:eastAsia="黑体"/>
                            <w:spacing w:val="10"/>
                            <w:sz w:val="28"/>
                          </w:rPr>
                          <w:t>XXXX</w:t>
                        </w:r>
                        <w:r w:rsidRPr="00177F1B">
                          <w:rPr>
                            <w:rFonts w:ascii="黑体" w:eastAsia="黑体" w:hint="eastAsia"/>
                            <w:spacing w:val="10"/>
                            <w:sz w:val="28"/>
                          </w:rPr>
                          <w:t>—20</w:t>
                        </w:r>
                        <w:r>
                          <w:rPr>
                            <w:rFonts w:ascii="黑体" w:eastAsia="黑体" w:hint="eastAsia"/>
                            <w:spacing w:val="10"/>
                            <w:sz w:val="28"/>
                          </w:rPr>
                          <w:t>2</w:t>
                        </w:r>
                        <w:r>
                          <w:rPr>
                            <w:rFonts w:ascii="黑体" w:eastAsia="黑体"/>
                            <w:spacing w:val="10"/>
                            <w:sz w:val="28"/>
                          </w:rPr>
                          <w:t>X</w:t>
                        </w:r>
                      </w:p>
                    </w:txbxContent>
                  </v:textbox>
                </v:shape>
                <v:shape id="文本框 2" o:sp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0AD893C4" w14:textId="77777777" w:rsidR="00596238"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p>
                      <w:p w14:paraId="30AC4BE2" w14:textId="77777777" w:rsidR="003B51A3"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r>
                          <w:rPr>
                            <w:rFonts w:eastAsia="黑体" w:hint="eastAsia"/>
                            <w:sz w:val="48"/>
                            <w:szCs w:val="48"/>
                            <w14:textOutline w14:w="9525" w14:cap="rnd" w14:cmpd="sng" w14:algn="ctr">
                              <w14:noFill/>
                              <w14:prstDash w14:val="solid"/>
                              <w14:bevel/>
                            </w14:textOutline>
                          </w:rPr>
                          <w:t>海洋环境安全保障平台信息产品</w:t>
                        </w:r>
                      </w:p>
                      <w:p w14:paraId="31A97B8E" w14:textId="4664567A" w:rsidR="00596238" w:rsidRPr="00E21FC0" w:rsidRDefault="00596238" w:rsidP="00B230D1">
                        <w:pPr>
                          <w:spacing w:beforeLines="50" w:before="156" w:afterLines="50" w:after="156"/>
                          <w:jc w:val="center"/>
                          <w:rPr>
                            <w:rFonts w:eastAsia="黑体"/>
                            <w:sz w:val="48"/>
                            <w:szCs w:val="48"/>
                            <w14:textOutline w14:w="9525" w14:cap="rnd" w14:cmpd="sng" w14:algn="ctr">
                              <w14:noFill/>
                              <w14:prstDash w14:val="solid"/>
                              <w14:bevel/>
                            </w14:textOutline>
                          </w:rPr>
                        </w:pPr>
                        <w:r>
                          <w:rPr>
                            <w:rFonts w:eastAsia="黑体" w:hint="eastAsia"/>
                            <w:sz w:val="48"/>
                            <w:szCs w:val="48"/>
                            <w14:textOutline w14:w="9525" w14:cap="rnd" w14:cmpd="sng" w14:algn="ctr">
                              <w14:noFill/>
                              <w14:prstDash w14:val="solid"/>
                              <w14:bevel/>
                            </w14:textOutline>
                          </w:rPr>
                          <w:t>分类与编码</w:t>
                        </w:r>
                        <w:r w:rsidRPr="00B230D1">
                          <w:rPr>
                            <w:rFonts w:eastAsia="黑体" w:hint="eastAsia"/>
                            <w:sz w:val="48"/>
                            <w:szCs w:val="48"/>
                            <w14:textOutline w14:w="9525" w14:cap="rnd" w14:cmpd="sng" w14:algn="ctr">
                              <w14:noFill/>
                              <w14:prstDash w14:val="solid"/>
                              <w14:bevel/>
                            </w14:textOutline>
                          </w:rPr>
                          <w:t>规范</w:t>
                        </w:r>
                      </w:p>
                      <w:p w14:paraId="097224CB" w14:textId="63814931" w:rsidR="00596238" w:rsidRPr="00650737" w:rsidRDefault="00596238" w:rsidP="00B230D1">
                        <w:pPr>
                          <w:jc w:val="center"/>
                          <w:rPr>
                            <w:rFonts w:eastAsia="黑体"/>
                            <w:sz w:val="36"/>
                            <w14:textOutline w14:w="9525" w14:cap="rnd" w14:cmpd="sng" w14:algn="ctr">
                              <w14:noFill/>
                              <w14:prstDash w14:val="solid"/>
                              <w14:bevel/>
                            </w14:textOutline>
                          </w:rPr>
                        </w:pPr>
                        <w:r w:rsidRPr="00650737">
                          <w:rPr>
                            <w:rFonts w:eastAsia="黑体"/>
                            <w:sz w:val="36"/>
                            <w14:textOutline w14:w="9525" w14:cap="rnd" w14:cmpd="sng" w14:algn="ctr">
                              <w14:noFill/>
                              <w14:prstDash w14:val="solid"/>
                              <w14:bevel/>
                            </w14:textOutline>
                          </w:rPr>
                          <w:t xml:space="preserve">The classification and coding of </w:t>
                        </w:r>
                        <w:r w:rsidRPr="00650737">
                          <w:rPr>
                            <w:rFonts w:eastAsia="黑体" w:hint="eastAsia"/>
                            <w:sz w:val="36"/>
                            <w14:textOutline w14:w="9525" w14:cap="rnd" w14:cmpd="sng" w14:algn="ctr">
                              <w14:noFill/>
                              <w14:prstDash w14:val="solid"/>
                              <w14:bevel/>
                            </w14:textOutline>
                          </w:rPr>
                          <w:t xml:space="preserve">information </w:t>
                        </w:r>
                        <w:r w:rsidRPr="00650737">
                          <w:rPr>
                            <w:rFonts w:eastAsia="黑体"/>
                            <w:sz w:val="36"/>
                            <w14:textOutline w14:w="9525" w14:cap="rnd" w14:cmpd="sng" w14:algn="ctr">
                              <w14:noFill/>
                              <w14:prstDash w14:val="solid"/>
                              <w14:bevel/>
                            </w14:textOutline>
                          </w:rPr>
                          <w:t xml:space="preserve">products </w:t>
                        </w:r>
                        <w:r>
                          <w:rPr>
                            <w:rFonts w:eastAsia="黑体" w:hint="eastAsia"/>
                            <w:sz w:val="36"/>
                            <w14:textOutline w14:w="9525" w14:cap="rnd" w14:cmpd="sng" w14:algn="ctr">
                              <w14:noFill/>
                              <w14:prstDash w14:val="solid"/>
                              <w14:bevel/>
                            </w14:textOutline>
                          </w:rPr>
                          <w:t xml:space="preserve">of </w:t>
                        </w:r>
                        <w:r w:rsidRPr="00650737">
                          <w:rPr>
                            <w:rFonts w:eastAsia="黑体" w:hint="eastAsia"/>
                            <w:sz w:val="36"/>
                            <w14:textOutline w14:w="9525" w14:cap="rnd" w14:cmpd="sng" w14:algn="ctr">
                              <w14:noFill/>
                              <w14:prstDash w14:val="solid"/>
                              <w14:bevel/>
                            </w14:textOutline>
                          </w:rPr>
                          <w:t>m</w:t>
                        </w:r>
                        <w:r w:rsidRPr="00650737">
                          <w:rPr>
                            <w:rFonts w:eastAsia="黑体"/>
                            <w:sz w:val="36"/>
                            <w14:textOutline w14:w="9525" w14:cap="rnd" w14:cmpd="sng" w14:algn="ctr">
                              <w14:noFill/>
                              <w14:prstDash w14:val="solid"/>
                              <w14:bevel/>
                            </w14:textOutline>
                          </w:rPr>
                          <w:t>arine environment security</w:t>
                        </w:r>
                        <w:r w:rsidRPr="00650737">
                          <w:rPr>
                            <w:rFonts w:eastAsia="黑体" w:hint="eastAsia"/>
                            <w:sz w:val="36"/>
                            <w14:textOutline w14:w="9525" w14:cap="rnd" w14:cmpd="sng" w14:algn="ctr">
                              <w14:noFill/>
                              <w14:prstDash w14:val="solid"/>
                              <w14:bevel/>
                            </w14:textOutline>
                          </w:rPr>
                          <w:t xml:space="preserve"> </w:t>
                        </w:r>
                        <w:r w:rsidRPr="00650737">
                          <w:rPr>
                            <w:rFonts w:eastAsia="黑体"/>
                            <w:sz w:val="36"/>
                            <w14:textOutline w14:w="9525" w14:cap="rnd" w14:cmpd="sng" w14:algn="ctr">
                              <w14:noFill/>
                              <w14:prstDash w14:val="solid"/>
                              <w14:bevel/>
                            </w14:textOutline>
                          </w:rPr>
                          <w:t>platform</w:t>
                        </w:r>
                      </w:p>
                      <w:p w14:paraId="4DF5B6A6" w14:textId="34862CBD" w:rsidR="00596238" w:rsidRDefault="00596238" w:rsidP="00B230D1">
                        <w:pPr>
                          <w:jc w:val="center"/>
                          <w:rPr>
                            <w:rFonts w:eastAsia="黑体"/>
                            <w:sz w:val="32"/>
                            <w:szCs w:val="32"/>
                            <w14:textOutline w14:w="9525" w14:cap="rnd" w14:cmpd="sng" w14:algn="ctr">
                              <w14:noFill/>
                              <w14:prstDash w14:val="solid"/>
                              <w14:bevel/>
                            </w14:textOutline>
                          </w:rPr>
                        </w:pPr>
                        <w:r w:rsidRPr="00E21FC0">
                          <w:rPr>
                            <w:rFonts w:eastAsia="黑体" w:hint="eastAsia"/>
                            <w:sz w:val="32"/>
                            <w:szCs w:val="32"/>
                            <w14:textOutline w14:w="9525" w14:cap="rnd" w14:cmpd="sng" w14:algn="ctr">
                              <w14:noFill/>
                              <w14:prstDash w14:val="solid"/>
                              <w14:bevel/>
                            </w14:textOutline>
                          </w:rPr>
                          <w:t>(</w:t>
                        </w:r>
                        <w:r>
                          <w:rPr>
                            <w:rFonts w:eastAsia="黑体" w:hint="eastAsia"/>
                            <w:sz w:val="32"/>
                            <w:szCs w:val="32"/>
                            <w14:textOutline w14:w="9525" w14:cap="rnd" w14:cmpd="sng" w14:algn="ctr">
                              <w14:noFill/>
                              <w14:prstDash w14:val="solid"/>
                              <w14:bevel/>
                            </w14:textOutline>
                          </w:rPr>
                          <w:t>征求意见</w:t>
                        </w:r>
                        <w:r w:rsidRPr="00E21FC0">
                          <w:rPr>
                            <w:rFonts w:eastAsia="黑体" w:hint="eastAsia"/>
                            <w:sz w:val="32"/>
                            <w:szCs w:val="32"/>
                            <w14:textOutline w14:w="9525" w14:cap="rnd" w14:cmpd="sng" w14:algn="ctr">
                              <w14:noFill/>
                              <w14:prstDash w14:val="solid"/>
                              <w14:bevel/>
                            </w14:textOutline>
                          </w:rPr>
                          <w:t>稿</w:t>
                        </w:r>
                        <w:r w:rsidRPr="00E21FC0">
                          <w:rPr>
                            <w:rFonts w:eastAsia="黑体"/>
                            <w:sz w:val="32"/>
                            <w:szCs w:val="32"/>
                            <w14:textOutline w14:w="9525" w14:cap="rnd" w14:cmpd="sng" w14:algn="ctr">
                              <w14:noFill/>
                              <w14:prstDash w14:val="solid"/>
                              <w14:bevel/>
                            </w14:textOutline>
                          </w:rPr>
                          <w:t>)</w:t>
                        </w:r>
                      </w:p>
                    </w:txbxContent>
                  </v:textbox>
                </v:shape>
                <v:shape id="文本框 2" o:spid="_x0000_s1031" type="#_x0000_t202" style="position:absolute;top:86991;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7A6A6111" w14:textId="77777777" w:rsidR="00596238" w:rsidRPr="00177F1B" w:rsidRDefault="00596238" w:rsidP="00B230D1">
                        <w:pPr>
                          <w:jc w:val="left"/>
                          <w:rPr>
                            <w:rFonts w:ascii="黑体" w:eastAsia="黑体"/>
                            <w:sz w:val="30"/>
                          </w:rPr>
                        </w:pPr>
                        <w:r w:rsidRPr="00177F1B">
                          <w:rPr>
                            <w:rFonts w:ascii="黑体" w:eastAsia="黑体"/>
                            <w:sz w:val="30"/>
                          </w:rPr>
                          <w:t xml:space="preserve">XXXX-XX-XX </w:t>
                        </w:r>
                        <w:r w:rsidRPr="00177F1B">
                          <w:rPr>
                            <w:rFonts w:ascii="黑体" w:eastAsia="黑体" w:hint="eastAsia"/>
                            <w:sz w:val="30"/>
                          </w:rPr>
                          <w:t>发布</w:t>
                        </w:r>
                      </w:p>
                    </w:txbxContent>
                  </v:textbox>
                </v:shape>
                <v:shape id="文本框 2" o:spid="_x0000_s1032" type="#_x0000_t202" style="position:absolute;left:34475;top:87115;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40DDEBC0" w14:textId="77777777" w:rsidR="00596238" w:rsidRPr="00177F1B" w:rsidRDefault="00596238" w:rsidP="00B230D1">
                        <w:pPr>
                          <w:jc w:val="right"/>
                          <w:rPr>
                            <w:rFonts w:ascii="黑体" w:eastAsia="黑体"/>
                            <w:sz w:val="30"/>
                          </w:rPr>
                        </w:pPr>
                        <w:r w:rsidRPr="00177F1B">
                          <w:rPr>
                            <w:rFonts w:ascii="黑体" w:eastAsia="黑体"/>
                            <w:sz w:val="30"/>
                          </w:rPr>
                          <w:t xml:space="preserve">XXXX-XX-XX </w:t>
                        </w:r>
                        <w:r w:rsidRPr="00177F1B">
                          <w:rPr>
                            <w:rFonts w:ascii="黑体" w:eastAsia="黑体" w:hint="eastAsia"/>
                            <w:sz w:val="30"/>
                          </w:rPr>
                          <w:t>实施</w:t>
                        </w:r>
                      </w:p>
                    </w:txbxContent>
                  </v:textbox>
                </v:shape>
                <v:shape id="文本框 2" o:spid="_x0000_s1033" type="#_x0000_t202" style="position:absolute;left:17175;top:91934;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42EBBDC2" w14:textId="77777777" w:rsidR="00596238" w:rsidRPr="0011701C" w:rsidRDefault="00596238" w:rsidP="00B230D1">
                        <w:pPr>
                          <w:jc w:val="center"/>
                          <w:rPr>
                            <w:rFonts w:eastAsia="黑体"/>
                            <w:sz w:val="30"/>
                            <w14:textOutline w14:w="9525" w14:cap="rnd" w14:cmpd="sng" w14:algn="ctr">
                              <w14:noFill/>
                              <w14:prstDash w14:val="solid"/>
                              <w14:bevel/>
                            </w14:textOutline>
                          </w:rPr>
                        </w:pPr>
                        <w:r>
                          <w:rPr>
                            <w:rFonts w:eastAsia="黑体" w:hint="eastAsia"/>
                            <w:sz w:val="30"/>
                            <w:szCs w:val="30"/>
                            <w14:textOutline w14:w="9525" w14:cap="rnd" w14:cmpd="sng" w14:algn="ctr">
                              <w14:noFill/>
                              <w14:prstDash w14:val="solid"/>
                              <w14:bevel/>
                            </w14:textOutline>
                          </w:rPr>
                          <w:t>中国太平洋学</w:t>
                        </w:r>
                        <w:r w:rsidRPr="0011701C">
                          <w:rPr>
                            <w:rFonts w:eastAsia="黑体" w:hint="eastAsia"/>
                            <w:sz w:val="30"/>
                            <w:szCs w:val="30"/>
                            <w14:textOutline w14:w="9525" w14:cap="rnd" w14:cmpd="sng" w14:algn="ctr">
                              <w14:noFill/>
                              <w14:prstDash w14:val="solid"/>
                              <w14:bevel/>
                            </w14:textOutline>
                          </w:rPr>
                          <w:t>会</w:t>
                        </w:r>
                        <w:r w:rsidRPr="0011701C">
                          <w:rPr>
                            <w:rFonts w:eastAsia="黑体" w:hint="eastAsia"/>
                            <w:sz w:val="30"/>
                            <w:szCs w:val="30"/>
                            <w14:textOutline w14:w="9525" w14:cap="rnd" w14:cmpd="sng" w14:algn="ctr">
                              <w14:noFill/>
                              <w14:prstDash w14:val="solid"/>
                              <w14:bevel/>
                            </w14:textOutline>
                          </w:rPr>
                          <w:t xml:space="preserve"> </w:t>
                        </w:r>
                        <w:r w:rsidRPr="0011701C">
                          <w:rPr>
                            <w:rFonts w:eastAsia="黑体" w:hint="eastAsia"/>
                            <w:sz w:val="30"/>
                            <w:szCs w:val="30"/>
                            <w14:textOutline w14:w="9525" w14:cap="rnd" w14:cmpd="sng" w14:algn="ctr">
                              <w14:noFill/>
                              <w14:prstDash w14:val="solid"/>
                              <w14:bevel/>
                            </w14:textOutline>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" strokecolor="black [3213]" strokeweight="1.25pt"/>
                <w10:wrap type="square"/>
              </v:group>
            </w:pict>
          </mc:Fallback>
        </mc:AlternateContent>
      </w:r>
    </w:p>
    <w:p w14:paraId="0738F720" w14:textId="77777777" w:rsidR="00E461BF" w:rsidRPr="006814C0" w:rsidRDefault="00E461BF" w:rsidP="00E461BF">
      <w:pPr>
        <w:pStyle w:val="afffffff5"/>
        <w:spacing w:line="240" w:lineRule="exact"/>
        <w:ind w:firstLineChars="50" w:firstLine="105"/>
        <w:jc w:val="both"/>
        <w:rPr>
          <w:rFonts w:ascii="Times New Roman" w:hAnsi="Times New Roman"/>
          <w:color w:val="FF0000"/>
          <w:sz w:val="21"/>
        </w:rPr>
        <w:sectPr w:rsidR="00E461BF" w:rsidRPr="006814C0" w:rsidSect="00596D05">
          <w:footerReference w:type="default" r:id="rId11"/>
          <w:pgSz w:w="11906" w:h="16838" w:code="9"/>
          <w:pgMar w:top="1440" w:right="1797" w:bottom="1440" w:left="1797" w:header="1418" w:footer="1134" w:gutter="0"/>
          <w:pgNumType w:fmt="upperRoman" w:start="1"/>
          <w:cols w:space="425"/>
          <w:formProt w:val="0"/>
          <w:docGrid w:type="lines" w:linePitch="312"/>
        </w:sectPr>
      </w:pPr>
    </w:p>
    <w:p w14:paraId="2006F8FB" w14:textId="55BD7899" w:rsidR="008144A9" w:rsidRPr="006814C0" w:rsidRDefault="008144A9" w:rsidP="00942E9C">
      <w:pPr>
        <w:pStyle w:val="affd"/>
        <w:outlineLvl w:val="9"/>
        <w:rPr>
          <w:rFonts w:ascii="Times New Roman"/>
        </w:rPr>
      </w:pPr>
      <w:bookmarkStart w:id="8" w:name="_Toc74142122"/>
      <w:r w:rsidRPr="006814C0">
        <w:rPr>
          <w:rFonts w:ascii="Times New Roman"/>
        </w:rPr>
        <w:lastRenderedPageBreak/>
        <w:t>目</w:t>
      </w:r>
      <w:r w:rsidRPr="006814C0">
        <w:rPr>
          <w:rFonts w:ascii="Times New Roman" w:eastAsia="MS Mincho"/>
        </w:rPr>
        <w:t> </w:t>
      </w:r>
      <w:r w:rsidRPr="006814C0">
        <w:rPr>
          <w:rFonts w:ascii="Times New Roman" w:eastAsia="MS Mincho"/>
        </w:rPr>
        <w:t> </w:t>
      </w:r>
      <w:r w:rsidRPr="006814C0">
        <w:rPr>
          <w:rFonts w:ascii="Times New Roman"/>
        </w:rPr>
        <w:t>次</w:t>
      </w:r>
      <w:bookmarkEnd w:id="8"/>
      <w:r w:rsidRPr="006814C0">
        <w:rPr>
          <w:rFonts w:ascii="Times New Roman" w:eastAsiaTheme="majorEastAsia"/>
          <w:b/>
          <w:bCs/>
          <w:color w:val="365F91" w:themeColor="accent1" w:themeShade="BF"/>
          <w:sz w:val="28"/>
          <w:szCs w:val="28"/>
        </w:rPr>
        <w:fldChar w:fldCharType="begin" w:fldLock="1"/>
      </w:r>
      <w:r w:rsidRPr="006814C0">
        <w:rPr>
          <w:rFonts w:ascii="Times New Roman"/>
        </w:rPr>
        <w:instrText xml:space="preserve"> TOC \h \z \t"</w:instrText>
      </w:r>
      <w:r w:rsidRPr="006814C0">
        <w:rPr>
          <w:rFonts w:ascii="Times New Roman"/>
        </w:rPr>
        <w:instrText>前言、引言标题</w:instrText>
      </w:r>
      <w:r w:rsidRPr="006814C0">
        <w:rPr>
          <w:rFonts w:ascii="Times New Roman"/>
        </w:rPr>
        <w:instrText>,1,</w:instrText>
      </w:r>
      <w:r w:rsidRPr="006814C0">
        <w:rPr>
          <w:rFonts w:ascii="Times New Roman"/>
        </w:rPr>
        <w:instrText>参考文献、索引标题</w:instrText>
      </w:r>
      <w:r w:rsidRPr="006814C0">
        <w:rPr>
          <w:rFonts w:ascii="Times New Roman"/>
        </w:rPr>
        <w:instrText>,1,</w:instrText>
      </w:r>
      <w:r w:rsidRPr="006814C0">
        <w:rPr>
          <w:rFonts w:ascii="Times New Roman"/>
        </w:rPr>
        <w:instrText>章标题</w:instrText>
      </w:r>
      <w:r w:rsidRPr="006814C0">
        <w:rPr>
          <w:rFonts w:ascii="Times New Roman"/>
        </w:rPr>
        <w:instrText>,1,</w:instrText>
      </w:r>
      <w:r w:rsidRPr="006814C0">
        <w:rPr>
          <w:rFonts w:ascii="Times New Roman"/>
        </w:rPr>
        <w:instrText>参考文献</w:instrText>
      </w:r>
      <w:r w:rsidRPr="006814C0">
        <w:rPr>
          <w:rFonts w:ascii="Times New Roman"/>
        </w:rPr>
        <w:instrText>,1,</w:instrText>
      </w:r>
      <w:r w:rsidRPr="006814C0">
        <w:rPr>
          <w:rFonts w:ascii="Times New Roman"/>
        </w:rPr>
        <w:instrText>附录标识</w:instrText>
      </w:r>
      <w:r w:rsidRPr="006814C0">
        <w:rPr>
          <w:rFonts w:ascii="Times New Roman"/>
        </w:rPr>
        <w:instrText>,1,</w:instrText>
      </w:r>
      <w:r w:rsidRPr="006814C0">
        <w:rPr>
          <w:rFonts w:ascii="Times New Roman"/>
        </w:rPr>
        <w:instrText>一级条标题</w:instrText>
      </w:r>
      <w:r w:rsidRPr="006814C0">
        <w:rPr>
          <w:rFonts w:ascii="Times New Roman"/>
        </w:rPr>
        <w:instrText>, 3,</w:instrText>
      </w:r>
      <w:r w:rsidRPr="006814C0">
        <w:rPr>
          <w:rFonts w:ascii="Times New Roman"/>
        </w:rPr>
        <w:instrText>二级条标题</w:instrText>
      </w:r>
      <w:r w:rsidRPr="006814C0">
        <w:rPr>
          <w:rFonts w:ascii="Times New Roman"/>
        </w:rPr>
        <w:instrText>, 4,</w:instrText>
      </w:r>
      <w:r w:rsidRPr="006814C0">
        <w:rPr>
          <w:rFonts w:ascii="Times New Roman"/>
        </w:rPr>
        <w:instrText>三级条标题</w:instrText>
      </w:r>
      <w:r w:rsidRPr="006814C0">
        <w:rPr>
          <w:rFonts w:ascii="Times New Roman"/>
        </w:rPr>
        <w:instrText>, 5,</w:instrText>
      </w:r>
      <w:r w:rsidRPr="006814C0">
        <w:rPr>
          <w:rFonts w:ascii="Times New Roman"/>
        </w:rPr>
        <w:instrText>四级条标题</w:instrText>
      </w:r>
      <w:r w:rsidRPr="006814C0">
        <w:rPr>
          <w:rFonts w:ascii="Times New Roman"/>
        </w:rPr>
        <w:instrText>, 6,</w:instrText>
      </w:r>
      <w:r w:rsidRPr="006814C0">
        <w:rPr>
          <w:rFonts w:ascii="Times New Roman"/>
        </w:rPr>
        <w:instrText>五级条标题</w:instrText>
      </w:r>
      <w:r w:rsidRPr="006814C0">
        <w:rPr>
          <w:rFonts w:ascii="Times New Roman"/>
        </w:rPr>
        <w:instrText>, 7,</w:instrText>
      </w:r>
      <w:r w:rsidRPr="006814C0">
        <w:rPr>
          <w:rFonts w:ascii="Times New Roman"/>
        </w:rPr>
        <w:instrText>附录章标题</w:instrText>
      </w:r>
      <w:r w:rsidRPr="006814C0">
        <w:rPr>
          <w:rFonts w:ascii="Times New Roman"/>
        </w:rPr>
        <w:instrText>, 3,</w:instrText>
      </w:r>
      <w:r w:rsidRPr="006814C0">
        <w:rPr>
          <w:rFonts w:ascii="Times New Roman"/>
        </w:rPr>
        <w:instrText>附录一级条标题</w:instrText>
      </w:r>
      <w:r w:rsidRPr="006814C0">
        <w:rPr>
          <w:rFonts w:ascii="Times New Roman"/>
        </w:rPr>
        <w:instrText>, 4,</w:instrText>
      </w:r>
      <w:r w:rsidRPr="006814C0">
        <w:rPr>
          <w:rFonts w:ascii="Times New Roman"/>
        </w:rPr>
        <w:instrText>附录二级条标题</w:instrText>
      </w:r>
      <w:r w:rsidRPr="006814C0">
        <w:rPr>
          <w:rFonts w:ascii="Times New Roman"/>
        </w:rPr>
        <w:instrText>, 5,</w:instrText>
      </w:r>
      <w:r w:rsidRPr="006814C0">
        <w:rPr>
          <w:rFonts w:ascii="Times New Roman"/>
        </w:rPr>
        <w:instrText>附录三级条标题</w:instrText>
      </w:r>
      <w:r w:rsidRPr="006814C0">
        <w:rPr>
          <w:rFonts w:ascii="Times New Roman"/>
        </w:rPr>
        <w:instrText>, 6,</w:instrText>
      </w:r>
      <w:r w:rsidRPr="006814C0">
        <w:rPr>
          <w:rFonts w:ascii="Times New Roman"/>
        </w:rPr>
        <w:instrText>附录四级条标题</w:instrText>
      </w:r>
      <w:r w:rsidRPr="006814C0">
        <w:rPr>
          <w:rFonts w:ascii="Times New Roman"/>
        </w:rPr>
        <w:instrText>, 7,</w:instrText>
      </w:r>
      <w:r w:rsidRPr="006814C0">
        <w:rPr>
          <w:rFonts w:ascii="Times New Roman"/>
        </w:rPr>
        <w:instrText>附录五级条标题</w:instrText>
      </w:r>
      <w:r w:rsidRPr="006814C0">
        <w:rPr>
          <w:rFonts w:ascii="Times New Roman"/>
        </w:rPr>
        <w:instrText xml:space="preserve">, 8" \* MERGEFORMAT </w:instrText>
      </w:r>
      <w:r w:rsidRPr="006814C0">
        <w:rPr>
          <w:rFonts w:ascii="Times New Roman" w:eastAsiaTheme="majorEastAsia"/>
          <w:b/>
          <w:bCs/>
          <w:color w:val="365F91" w:themeColor="accent1" w:themeShade="BF"/>
          <w:sz w:val="28"/>
          <w:szCs w:val="28"/>
        </w:rPr>
        <w:fldChar w:fldCharType="separate"/>
      </w:r>
    </w:p>
    <w:p w14:paraId="5837F3A9" w14:textId="7696A4AD" w:rsidR="00C67FA3" w:rsidRDefault="008144A9" w:rsidP="00C67FA3">
      <w:pPr>
        <w:pStyle w:val="13"/>
        <w:spacing w:before="78" w:after="78" w:line="276" w:lineRule="auto"/>
        <w:rPr>
          <w:rFonts w:asciiTheme="minorHAnsi" w:eastAsiaTheme="minorEastAsia" w:hAnsiTheme="minorHAnsi" w:cstheme="minorBidi"/>
          <w:noProof/>
          <w:szCs w:val="22"/>
        </w:rPr>
      </w:pPr>
      <w:r w:rsidRPr="006814C0">
        <w:rPr>
          <w:rFonts w:ascii="Times New Roman"/>
          <w:b/>
          <w:bCs/>
          <w:lang w:val="zh-CN"/>
        </w:rPr>
        <w:fldChar w:fldCharType="begin"/>
      </w:r>
      <w:r w:rsidRPr="006814C0">
        <w:rPr>
          <w:rFonts w:ascii="Times New Roman"/>
          <w:b/>
          <w:bCs/>
          <w:lang w:val="zh-CN"/>
        </w:rPr>
        <w:instrText xml:space="preserve"> TOC \o "1-3" \h \z \u </w:instrText>
      </w:r>
      <w:r w:rsidRPr="006814C0">
        <w:rPr>
          <w:rFonts w:ascii="Times New Roman"/>
          <w:b/>
          <w:bCs/>
          <w:lang w:val="zh-CN"/>
        </w:rPr>
        <w:fldChar w:fldCharType="separate"/>
      </w:r>
    </w:p>
    <w:p w14:paraId="758B7009" w14:textId="78CD2A72" w:rsidR="00C67FA3" w:rsidRDefault="00E87862" w:rsidP="00C67FA3">
      <w:pPr>
        <w:pStyle w:val="13"/>
        <w:spacing w:before="78" w:after="78" w:line="276" w:lineRule="auto"/>
        <w:rPr>
          <w:rFonts w:asciiTheme="minorHAnsi" w:eastAsiaTheme="minorEastAsia" w:hAnsiTheme="minorHAnsi" w:cstheme="minorBidi"/>
          <w:noProof/>
          <w:szCs w:val="22"/>
        </w:rPr>
      </w:pPr>
      <w:hyperlink w:anchor="_Toc80628847" w:history="1">
        <w:r w:rsidR="00C67FA3" w:rsidRPr="002446F4">
          <w:rPr>
            <w:rStyle w:val="afffe"/>
            <w:rFonts w:ascii="Times New Roman"/>
          </w:rPr>
          <w:t>前言</w:t>
        </w:r>
        <w:r w:rsidR="00C67FA3">
          <w:rPr>
            <w:noProof/>
            <w:webHidden/>
          </w:rPr>
          <w:tab/>
        </w:r>
        <w:r w:rsidR="00C67FA3">
          <w:rPr>
            <w:noProof/>
            <w:webHidden/>
          </w:rPr>
          <w:fldChar w:fldCharType="begin"/>
        </w:r>
        <w:r w:rsidR="00C67FA3">
          <w:rPr>
            <w:noProof/>
            <w:webHidden/>
          </w:rPr>
          <w:instrText xml:space="preserve"> PAGEREF _Toc80628847 \h </w:instrText>
        </w:r>
        <w:r w:rsidR="00C67FA3">
          <w:rPr>
            <w:noProof/>
            <w:webHidden/>
          </w:rPr>
        </w:r>
        <w:r w:rsidR="00C67FA3">
          <w:rPr>
            <w:noProof/>
            <w:webHidden/>
          </w:rPr>
          <w:fldChar w:fldCharType="separate"/>
        </w:r>
        <w:r w:rsidR="000839B3">
          <w:rPr>
            <w:noProof/>
            <w:webHidden/>
          </w:rPr>
          <w:t>II</w:t>
        </w:r>
        <w:r w:rsidR="00C67FA3">
          <w:rPr>
            <w:noProof/>
            <w:webHidden/>
          </w:rPr>
          <w:fldChar w:fldCharType="end"/>
        </w:r>
      </w:hyperlink>
    </w:p>
    <w:p w14:paraId="0155FAB7" w14:textId="38927E78" w:rsidR="00C67FA3" w:rsidRDefault="00E87862" w:rsidP="00C67FA3">
      <w:pPr>
        <w:pStyle w:val="13"/>
        <w:spacing w:before="78" w:after="78" w:line="276" w:lineRule="auto"/>
        <w:rPr>
          <w:rFonts w:asciiTheme="minorHAnsi" w:eastAsiaTheme="minorEastAsia" w:hAnsiTheme="minorHAnsi" w:cstheme="minorBidi"/>
          <w:noProof/>
          <w:szCs w:val="22"/>
        </w:rPr>
      </w:pPr>
      <w:hyperlink w:anchor="_Toc80628848" w:history="1">
        <w:r w:rsidR="00C67FA3" w:rsidRPr="002446F4">
          <w:rPr>
            <w:rStyle w:val="afffe"/>
            <w:rFonts w:ascii="Times New Roman"/>
          </w:rPr>
          <w:t>引言</w:t>
        </w:r>
        <w:r w:rsidR="00C67FA3">
          <w:rPr>
            <w:noProof/>
            <w:webHidden/>
          </w:rPr>
          <w:tab/>
        </w:r>
        <w:r w:rsidR="00C67FA3">
          <w:rPr>
            <w:noProof/>
            <w:webHidden/>
          </w:rPr>
          <w:fldChar w:fldCharType="begin"/>
        </w:r>
        <w:r w:rsidR="00C67FA3">
          <w:rPr>
            <w:noProof/>
            <w:webHidden/>
          </w:rPr>
          <w:instrText xml:space="preserve"> PAGEREF _Toc80628848 \h </w:instrText>
        </w:r>
        <w:r w:rsidR="00C67FA3">
          <w:rPr>
            <w:noProof/>
            <w:webHidden/>
          </w:rPr>
        </w:r>
        <w:r w:rsidR="00C67FA3">
          <w:rPr>
            <w:noProof/>
            <w:webHidden/>
          </w:rPr>
          <w:fldChar w:fldCharType="separate"/>
        </w:r>
        <w:r w:rsidR="000839B3">
          <w:rPr>
            <w:noProof/>
            <w:webHidden/>
          </w:rPr>
          <w:t>III</w:t>
        </w:r>
        <w:r w:rsidR="00C67FA3">
          <w:rPr>
            <w:noProof/>
            <w:webHidden/>
          </w:rPr>
          <w:fldChar w:fldCharType="end"/>
        </w:r>
      </w:hyperlink>
    </w:p>
    <w:p w14:paraId="5A7FF241" w14:textId="58C947C7" w:rsidR="00C67FA3" w:rsidRDefault="00E87862" w:rsidP="00C67FA3">
      <w:pPr>
        <w:pStyle w:val="28"/>
        <w:spacing w:line="276" w:lineRule="auto"/>
        <w:rPr>
          <w:rFonts w:asciiTheme="minorHAnsi" w:eastAsiaTheme="minorEastAsia" w:hAnsiTheme="minorHAnsi" w:cstheme="minorBidi"/>
          <w:noProof/>
          <w:szCs w:val="22"/>
        </w:rPr>
      </w:pPr>
      <w:hyperlink w:anchor="_Toc80628849" w:history="1">
        <w:r w:rsidR="00C67FA3" w:rsidRPr="002446F4">
          <w:rPr>
            <w:rStyle w:val="afffe"/>
          </w:rPr>
          <w:t>1</w:t>
        </w:r>
        <w:r w:rsidR="00C67FA3" w:rsidRPr="002446F4">
          <w:rPr>
            <w:rStyle w:val="afffe"/>
            <w:rFonts w:ascii="Times New Roman"/>
          </w:rPr>
          <w:t xml:space="preserve"> </w:t>
        </w:r>
        <w:r w:rsidR="00C67FA3" w:rsidRPr="002446F4">
          <w:rPr>
            <w:rStyle w:val="afffe"/>
            <w:rFonts w:ascii="Times New Roman"/>
          </w:rPr>
          <w:t>范围</w:t>
        </w:r>
        <w:r w:rsidR="00C67FA3">
          <w:rPr>
            <w:noProof/>
            <w:webHidden/>
          </w:rPr>
          <w:tab/>
        </w:r>
        <w:r w:rsidR="00C67FA3">
          <w:rPr>
            <w:noProof/>
            <w:webHidden/>
          </w:rPr>
          <w:fldChar w:fldCharType="begin"/>
        </w:r>
        <w:r w:rsidR="00C67FA3">
          <w:rPr>
            <w:noProof/>
            <w:webHidden/>
          </w:rPr>
          <w:instrText xml:space="preserve"> PAGEREF _Toc80628849 \h </w:instrText>
        </w:r>
        <w:r w:rsidR="00C67FA3">
          <w:rPr>
            <w:noProof/>
            <w:webHidden/>
          </w:rPr>
        </w:r>
        <w:r w:rsidR="00C67FA3">
          <w:rPr>
            <w:noProof/>
            <w:webHidden/>
          </w:rPr>
          <w:fldChar w:fldCharType="separate"/>
        </w:r>
        <w:r w:rsidR="000839B3">
          <w:rPr>
            <w:noProof/>
            <w:webHidden/>
          </w:rPr>
          <w:t>1</w:t>
        </w:r>
        <w:r w:rsidR="00C67FA3">
          <w:rPr>
            <w:noProof/>
            <w:webHidden/>
          </w:rPr>
          <w:fldChar w:fldCharType="end"/>
        </w:r>
      </w:hyperlink>
    </w:p>
    <w:p w14:paraId="797D9528" w14:textId="6625E85C" w:rsidR="00C67FA3" w:rsidRDefault="00E87862" w:rsidP="00C67FA3">
      <w:pPr>
        <w:pStyle w:val="28"/>
        <w:spacing w:line="276" w:lineRule="auto"/>
        <w:rPr>
          <w:rFonts w:asciiTheme="minorHAnsi" w:eastAsiaTheme="minorEastAsia" w:hAnsiTheme="minorHAnsi" w:cstheme="minorBidi"/>
          <w:noProof/>
          <w:szCs w:val="22"/>
        </w:rPr>
      </w:pPr>
      <w:hyperlink w:anchor="_Toc80628850" w:history="1">
        <w:r w:rsidR="00C67FA3" w:rsidRPr="002446F4">
          <w:rPr>
            <w:rStyle w:val="afffe"/>
          </w:rPr>
          <w:t>2</w:t>
        </w:r>
        <w:r w:rsidR="00C67FA3" w:rsidRPr="002446F4">
          <w:rPr>
            <w:rStyle w:val="afffe"/>
            <w:rFonts w:ascii="Times New Roman"/>
          </w:rPr>
          <w:t xml:space="preserve"> </w:t>
        </w:r>
        <w:r w:rsidR="00C67FA3" w:rsidRPr="002446F4">
          <w:rPr>
            <w:rStyle w:val="afffe"/>
            <w:rFonts w:ascii="Times New Roman"/>
          </w:rPr>
          <w:t>规范性引用文件</w:t>
        </w:r>
        <w:r w:rsidR="00C67FA3">
          <w:rPr>
            <w:noProof/>
            <w:webHidden/>
          </w:rPr>
          <w:tab/>
        </w:r>
        <w:r w:rsidR="00C67FA3">
          <w:rPr>
            <w:noProof/>
            <w:webHidden/>
          </w:rPr>
          <w:fldChar w:fldCharType="begin"/>
        </w:r>
        <w:r w:rsidR="00C67FA3">
          <w:rPr>
            <w:noProof/>
            <w:webHidden/>
          </w:rPr>
          <w:instrText xml:space="preserve"> PAGEREF _Toc80628850 \h </w:instrText>
        </w:r>
        <w:r w:rsidR="00C67FA3">
          <w:rPr>
            <w:noProof/>
            <w:webHidden/>
          </w:rPr>
        </w:r>
        <w:r w:rsidR="00C67FA3">
          <w:rPr>
            <w:noProof/>
            <w:webHidden/>
          </w:rPr>
          <w:fldChar w:fldCharType="separate"/>
        </w:r>
        <w:r w:rsidR="000839B3">
          <w:rPr>
            <w:noProof/>
            <w:webHidden/>
          </w:rPr>
          <w:t>1</w:t>
        </w:r>
        <w:r w:rsidR="00C67FA3">
          <w:rPr>
            <w:noProof/>
            <w:webHidden/>
          </w:rPr>
          <w:fldChar w:fldCharType="end"/>
        </w:r>
      </w:hyperlink>
    </w:p>
    <w:p w14:paraId="61D01A43" w14:textId="0AC9A559" w:rsidR="00C67FA3" w:rsidRDefault="00E87862" w:rsidP="00C67FA3">
      <w:pPr>
        <w:pStyle w:val="28"/>
        <w:spacing w:line="276" w:lineRule="auto"/>
        <w:rPr>
          <w:rFonts w:asciiTheme="minorHAnsi" w:eastAsiaTheme="minorEastAsia" w:hAnsiTheme="minorHAnsi" w:cstheme="minorBidi"/>
          <w:noProof/>
          <w:szCs w:val="22"/>
        </w:rPr>
      </w:pPr>
      <w:hyperlink w:anchor="_Toc80628851" w:history="1">
        <w:r w:rsidR="00C67FA3" w:rsidRPr="002446F4">
          <w:rPr>
            <w:rStyle w:val="afffe"/>
          </w:rPr>
          <w:t>3</w:t>
        </w:r>
        <w:r w:rsidR="00C67FA3" w:rsidRPr="002446F4">
          <w:rPr>
            <w:rStyle w:val="afffe"/>
            <w:rFonts w:ascii="Times New Roman"/>
          </w:rPr>
          <w:t xml:space="preserve"> </w:t>
        </w:r>
        <w:r w:rsidR="00C67FA3" w:rsidRPr="002446F4">
          <w:rPr>
            <w:rStyle w:val="afffe"/>
            <w:rFonts w:ascii="Times New Roman"/>
          </w:rPr>
          <w:t>术语与定义</w:t>
        </w:r>
        <w:r w:rsidR="00C67FA3">
          <w:rPr>
            <w:noProof/>
            <w:webHidden/>
          </w:rPr>
          <w:tab/>
        </w:r>
        <w:r w:rsidR="00C67FA3">
          <w:rPr>
            <w:noProof/>
            <w:webHidden/>
          </w:rPr>
          <w:fldChar w:fldCharType="begin"/>
        </w:r>
        <w:r w:rsidR="00C67FA3">
          <w:rPr>
            <w:noProof/>
            <w:webHidden/>
          </w:rPr>
          <w:instrText xml:space="preserve"> PAGEREF _Toc80628851 \h </w:instrText>
        </w:r>
        <w:r w:rsidR="00C67FA3">
          <w:rPr>
            <w:noProof/>
            <w:webHidden/>
          </w:rPr>
        </w:r>
        <w:r w:rsidR="00C67FA3">
          <w:rPr>
            <w:noProof/>
            <w:webHidden/>
          </w:rPr>
          <w:fldChar w:fldCharType="separate"/>
        </w:r>
        <w:r w:rsidR="000839B3">
          <w:rPr>
            <w:noProof/>
            <w:webHidden/>
          </w:rPr>
          <w:t>1</w:t>
        </w:r>
        <w:r w:rsidR="00C67FA3">
          <w:rPr>
            <w:noProof/>
            <w:webHidden/>
          </w:rPr>
          <w:fldChar w:fldCharType="end"/>
        </w:r>
      </w:hyperlink>
    </w:p>
    <w:p w14:paraId="5D42C425" w14:textId="31FEF8CC" w:rsidR="00C67FA3" w:rsidRDefault="00E87862" w:rsidP="00C67FA3">
      <w:pPr>
        <w:pStyle w:val="28"/>
        <w:spacing w:line="276" w:lineRule="auto"/>
        <w:rPr>
          <w:rFonts w:asciiTheme="minorHAnsi" w:eastAsiaTheme="minorEastAsia" w:hAnsiTheme="minorHAnsi" w:cstheme="minorBidi"/>
          <w:noProof/>
          <w:szCs w:val="22"/>
        </w:rPr>
      </w:pPr>
      <w:hyperlink w:anchor="_Toc80628860" w:history="1">
        <w:r w:rsidR="00C67FA3" w:rsidRPr="002446F4">
          <w:rPr>
            <w:rStyle w:val="afffe"/>
          </w:rPr>
          <w:t>4</w:t>
        </w:r>
        <w:r w:rsidR="00C67FA3" w:rsidRPr="002446F4">
          <w:rPr>
            <w:rStyle w:val="afffe"/>
            <w:rFonts w:ascii="Times New Roman"/>
          </w:rPr>
          <w:t xml:space="preserve"> </w:t>
        </w:r>
        <w:r w:rsidR="00C67FA3" w:rsidRPr="002446F4">
          <w:rPr>
            <w:rStyle w:val="afffe"/>
            <w:rFonts w:ascii="Times New Roman"/>
          </w:rPr>
          <w:t>信息产品分类原则</w:t>
        </w:r>
        <w:r w:rsidR="00C67FA3">
          <w:rPr>
            <w:noProof/>
            <w:webHidden/>
          </w:rPr>
          <w:tab/>
        </w:r>
        <w:r w:rsidR="00C67FA3">
          <w:rPr>
            <w:noProof/>
            <w:webHidden/>
          </w:rPr>
          <w:fldChar w:fldCharType="begin"/>
        </w:r>
        <w:r w:rsidR="00C67FA3">
          <w:rPr>
            <w:noProof/>
            <w:webHidden/>
          </w:rPr>
          <w:instrText xml:space="preserve"> PAGEREF _Toc80628860 \h </w:instrText>
        </w:r>
        <w:r w:rsidR="00C67FA3">
          <w:rPr>
            <w:noProof/>
            <w:webHidden/>
          </w:rPr>
        </w:r>
        <w:r w:rsidR="00C67FA3">
          <w:rPr>
            <w:noProof/>
            <w:webHidden/>
          </w:rPr>
          <w:fldChar w:fldCharType="separate"/>
        </w:r>
        <w:r w:rsidR="000839B3">
          <w:rPr>
            <w:noProof/>
            <w:webHidden/>
          </w:rPr>
          <w:t>2</w:t>
        </w:r>
        <w:r w:rsidR="00C67FA3">
          <w:rPr>
            <w:noProof/>
            <w:webHidden/>
          </w:rPr>
          <w:fldChar w:fldCharType="end"/>
        </w:r>
      </w:hyperlink>
    </w:p>
    <w:p w14:paraId="656B9AED" w14:textId="43F98587" w:rsidR="00C67FA3" w:rsidRDefault="00E87862" w:rsidP="00C67FA3">
      <w:pPr>
        <w:pStyle w:val="28"/>
        <w:spacing w:line="276" w:lineRule="auto"/>
        <w:rPr>
          <w:rFonts w:asciiTheme="minorHAnsi" w:eastAsiaTheme="minorEastAsia" w:hAnsiTheme="minorHAnsi" w:cstheme="minorBidi"/>
          <w:noProof/>
          <w:szCs w:val="22"/>
        </w:rPr>
      </w:pPr>
      <w:hyperlink w:anchor="_Toc80628861" w:history="1">
        <w:r w:rsidR="00C67FA3" w:rsidRPr="002446F4">
          <w:rPr>
            <w:rStyle w:val="afffe"/>
          </w:rPr>
          <w:t>5</w:t>
        </w:r>
        <w:r w:rsidR="00C67FA3" w:rsidRPr="002446F4">
          <w:rPr>
            <w:rStyle w:val="afffe"/>
            <w:rFonts w:ascii="Times New Roman"/>
          </w:rPr>
          <w:t xml:space="preserve"> </w:t>
        </w:r>
        <w:r w:rsidR="00C67FA3" w:rsidRPr="002446F4">
          <w:rPr>
            <w:rStyle w:val="afffe"/>
            <w:rFonts w:ascii="Times New Roman"/>
          </w:rPr>
          <w:t>信息产品分类</w:t>
        </w:r>
        <w:r w:rsidR="00C67FA3">
          <w:rPr>
            <w:noProof/>
            <w:webHidden/>
          </w:rPr>
          <w:tab/>
        </w:r>
        <w:r w:rsidR="00C67FA3">
          <w:rPr>
            <w:noProof/>
            <w:webHidden/>
          </w:rPr>
          <w:fldChar w:fldCharType="begin"/>
        </w:r>
        <w:r w:rsidR="00C67FA3">
          <w:rPr>
            <w:noProof/>
            <w:webHidden/>
          </w:rPr>
          <w:instrText xml:space="preserve"> PAGEREF _Toc80628861 \h </w:instrText>
        </w:r>
        <w:r w:rsidR="00C67FA3">
          <w:rPr>
            <w:noProof/>
            <w:webHidden/>
          </w:rPr>
        </w:r>
        <w:r w:rsidR="00C67FA3">
          <w:rPr>
            <w:noProof/>
            <w:webHidden/>
          </w:rPr>
          <w:fldChar w:fldCharType="separate"/>
        </w:r>
        <w:r w:rsidR="000839B3">
          <w:rPr>
            <w:noProof/>
            <w:webHidden/>
          </w:rPr>
          <w:t>2</w:t>
        </w:r>
        <w:r w:rsidR="00C67FA3">
          <w:rPr>
            <w:noProof/>
            <w:webHidden/>
          </w:rPr>
          <w:fldChar w:fldCharType="end"/>
        </w:r>
      </w:hyperlink>
    </w:p>
    <w:p w14:paraId="6C236DFB" w14:textId="0E9B1F90"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2" w:history="1">
        <w:r w:rsidR="00C67FA3" w:rsidRPr="002446F4">
          <w:rPr>
            <w:rStyle w:val="afffe"/>
          </w:rPr>
          <w:t>5.1</w:t>
        </w:r>
        <w:r w:rsidR="00C67FA3" w:rsidRPr="002446F4">
          <w:rPr>
            <w:rStyle w:val="afffe"/>
            <w:rFonts w:ascii="Times New Roman"/>
          </w:rPr>
          <w:t xml:space="preserve"> </w:t>
        </w:r>
        <w:r w:rsidR="00C67FA3" w:rsidRPr="002446F4">
          <w:rPr>
            <w:rStyle w:val="afffe"/>
            <w:rFonts w:ascii="Times New Roman"/>
          </w:rPr>
          <w:t>分类体系</w:t>
        </w:r>
        <w:r w:rsidR="00C67FA3">
          <w:rPr>
            <w:noProof/>
            <w:webHidden/>
          </w:rPr>
          <w:tab/>
        </w:r>
        <w:r w:rsidR="00C67FA3">
          <w:rPr>
            <w:noProof/>
            <w:webHidden/>
          </w:rPr>
          <w:fldChar w:fldCharType="begin"/>
        </w:r>
        <w:r w:rsidR="00C67FA3">
          <w:rPr>
            <w:noProof/>
            <w:webHidden/>
          </w:rPr>
          <w:instrText xml:space="preserve"> PAGEREF _Toc80628862 \h </w:instrText>
        </w:r>
        <w:r w:rsidR="00C67FA3">
          <w:rPr>
            <w:noProof/>
            <w:webHidden/>
          </w:rPr>
        </w:r>
        <w:r w:rsidR="00C67FA3">
          <w:rPr>
            <w:noProof/>
            <w:webHidden/>
          </w:rPr>
          <w:fldChar w:fldCharType="separate"/>
        </w:r>
        <w:r w:rsidR="000839B3">
          <w:rPr>
            <w:noProof/>
            <w:webHidden/>
          </w:rPr>
          <w:t>2</w:t>
        </w:r>
        <w:r w:rsidR="00C67FA3">
          <w:rPr>
            <w:noProof/>
            <w:webHidden/>
          </w:rPr>
          <w:fldChar w:fldCharType="end"/>
        </w:r>
      </w:hyperlink>
    </w:p>
    <w:p w14:paraId="263F2800" w14:textId="727D85C2"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3" w:history="1">
        <w:r w:rsidR="00C67FA3" w:rsidRPr="002446F4">
          <w:rPr>
            <w:rStyle w:val="afffe"/>
          </w:rPr>
          <w:t>5.2</w:t>
        </w:r>
        <w:r w:rsidR="00C67FA3" w:rsidRPr="002446F4">
          <w:rPr>
            <w:rStyle w:val="afffe"/>
            <w:rFonts w:ascii="Times New Roman"/>
          </w:rPr>
          <w:t xml:space="preserve"> </w:t>
        </w:r>
        <w:r w:rsidR="00C67FA3" w:rsidRPr="002446F4">
          <w:rPr>
            <w:rStyle w:val="afffe"/>
            <w:rFonts w:ascii="Times New Roman"/>
          </w:rPr>
          <w:t>预测分析类产品</w:t>
        </w:r>
        <w:r w:rsidR="00C67FA3">
          <w:rPr>
            <w:noProof/>
            <w:webHidden/>
          </w:rPr>
          <w:tab/>
        </w:r>
        <w:r w:rsidR="00C67FA3">
          <w:rPr>
            <w:noProof/>
            <w:webHidden/>
          </w:rPr>
          <w:fldChar w:fldCharType="begin"/>
        </w:r>
        <w:r w:rsidR="00C67FA3">
          <w:rPr>
            <w:noProof/>
            <w:webHidden/>
          </w:rPr>
          <w:instrText xml:space="preserve"> PAGEREF _Toc80628863 \h </w:instrText>
        </w:r>
        <w:r w:rsidR="00C67FA3">
          <w:rPr>
            <w:noProof/>
            <w:webHidden/>
          </w:rPr>
        </w:r>
        <w:r w:rsidR="00C67FA3">
          <w:rPr>
            <w:noProof/>
            <w:webHidden/>
          </w:rPr>
          <w:fldChar w:fldCharType="separate"/>
        </w:r>
        <w:r w:rsidR="000839B3">
          <w:rPr>
            <w:noProof/>
            <w:webHidden/>
          </w:rPr>
          <w:t>3</w:t>
        </w:r>
        <w:r w:rsidR="00C67FA3">
          <w:rPr>
            <w:noProof/>
            <w:webHidden/>
          </w:rPr>
          <w:fldChar w:fldCharType="end"/>
        </w:r>
      </w:hyperlink>
    </w:p>
    <w:p w14:paraId="5FEE5E8A" w14:textId="03122807"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4" w:history="1">
        <w:r w:rsidR="00C67FA3" w:rsidRPr="002446F4">
          <w:rPr>
            <w:rStyle w:val="afffe"/>
          </w:rPr>
          <w:t>5.3</w:t>
        </w:r>
        <w:r w:rsidR="00C67FA3" w:rsidRPr="002446F4">
          <w:rPr>
            <w:rStyle w:val="afffe"/>
            <w:rFonts w:ascii="Times New Roman"/>
          </w:rPr>
          <w:t xml:space="preserve"> </w:t>
        </w:r>
        <w:r w:rsidR="00C67FA3" w:rsidRPr="002446F4">
          <w:rPr>
            <w:rStyle w:val="afffe"/>
            <w:rFonts w:ascii="Times New Roman"/>
          </w:rPr>
          <w:t>风险分析类产品</w:t>
        </w:r>
        <w:r w:rsidR="00C67FA3">
          <w:rPr>
            <w:noProof/>
            <w:webHidden/>
          </w:rPr>
          <w:tab/>
        </w:r>
        <w:r w:rsidR="00C67FA3">
          <w:rPr>
            <w:noProof/>
            <w:webHidden/>
          </w:rPr>
          <w:fldChar w:fldCharType="begin"/>
        </w:r>
        <w:r w:rsidR="00C67FA3">
          <w:rPr>
            <w:noProof/>
            <w:webHidden/>
          </w:rPr>
          <w:instrText xml:space="preserve"> PAGEREF _Toc80628864 \h </w:instrText>
        </w:r>
        <w:r w:rsidR="00C67FA3">
          <w:rPr>
            <w:noProof/>
            <w:webHidden/>
          </w:rPr>
        </w:r>
        <w:r w:rsidR="00C67FA3">
          <w:rPr>
            <w:noProof/>
            <w:webHidden/>
          </w:rPr>
          <w:fldChar w:fldCharType="separate"/>
        </w:r>
        <w:r w:rsidR="000839B3">
          <w:rPr>
            <w:noProof/>
            <w:webHidden/>
          </w:rPr>
          <w:t>5</w:t>
        </w:r>
        <w:r w:rsidR="00C67FA3">
          <w:rPr>
            <w:noProof/>
            <w:webHidden/>
          </w:rPr>
          <w:fldChar w:fldCharType="end"/>
        </w:r>
      </w:hyperlink>
    </w:p>
    <w:p w14:paraId="56ADCC77" w14:textId="6B4A8AF2"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5" w:history="1">
        <w:r w:rsidR="00C67FA3" w:rsidRPr="002446F4">
          <w:rPr>
            <w:rStyle w:val="afffe"/>
          </w:rPr>
          <w:t>5.4</w:t>
        </w:r>
        <w:r w:rsidR="00C67FA3" w:rsidRPr="002446F4">
          <w:rPr>
            <w:rStyle w:val="afffe"/>
            <w:rFonts w:ascii="Times New Roman"/>
          </w:rPr>
          <w:t xml:space="preserve"> </w:t>
        </w:r>
        <w:r w:rsidR="00C67FA3" w:rsidRPr="002446F4">
          <w:rPr>
            <w:rStyle w:val="afffe"/>
            <w:rFonts w:ascii="Times New Roman"/>
          </w:rPr>
          <w:t>应对决策类产品</w:t>
        </w:r>
        <w:r w:rsidR="00C67FA3">
          <w:rPr>
            <w:noProof/>
            <w:webHidden/>
          </w:rPr>
          <w:tab/>
        </w:r>
        <w:r w:rsidR="00C67FA3">
          <w:rPr>
            <w:noProof/>
            <w:webHidden/>
          </w:rPr>
          <w:fldChar w:fldCharType="begin"/>
        </w:r>
        <w:r w:rsidR="00C67FA3">
          <w:rPr>
            <w:noProof/>
            <w:webHidden/>
          </w:rPr>
          <w:instrText xml:space="preserve"> PAGEREF _Toc80628865 \h </w:instrText>
        </w:r>
        <w:r w:rsidR="00C67FA3">
          <w:rPr>
            <w:noProof/>
            <w:webHidden/>
          </w:rPr>
        </w:r>
        <w:r w:rsidR="00C67FA3">
          <w:rPr>
            <w:noProof/>
            <w:webHidden/>
          </w:rPr>
          <w:fldChar w:fldCharType="separate"/>
        </w:r>
        <w:r w:rsidR="000839B3">
          <w:rPr>
            <w:noProof/>
            <w:webHidden/>
          </w:rPr>
          <w:t>7</w:t>
        </w:r>
        <w:r w:rsidR="00C67FA3">
          <w:rPr>
            <w:noProof/>
            <w:webHidden/>
          </w:rPr>
          <w:fldChar w:fldCharType="end"/>
        </w:r>
      </w:hyperlink>
    </w:p>
    <w:p w14:paraId="6489E67E" w14:textId="1C0A2229"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6" w:history="1">
        <w:r w:rsidR="00C67FA3" w:rsidRPr="002446F4">
          <w:rPr>
            <w:rStyle w:val="afffe"/>
          </w:rPr>
          <w:t>5.5</w:t>
        </w:r>
        <w:r w:rsidR="00C67FA3" w:rsidRPr="002446F4">
          <w:rPr>
            <w:rStyle w:val="afffe"/>
            <w:rFonts w:ascii="Times New Roman"/>
          </w:rPr>
          <w:t xml:space="preserve"> </w:t>
        </w:r>
        <w:r w:rsidR="00C67FA3" w:rsidRPr="002446F4">
          <w:rPr>
            <w:rStyle w:val="afffe"/>
            <w:rFonts w:ascii="Times New Roman"/>
          </w:rPr>
          <w:t>检验评价类产品</w:t>
        </w:r>
        <w:r w:rsidR="00C67FA3">
          <w:rPr>
            <w:noProof/>
            <w:webHidden/>
          </w:rPr>
          <w:tab/>
        </w:r>
        <w:r w:rsidR="00C67FA3">
          <w:rPr>
            <w:noProof/>
            <w:webHidden/>
          </w:rPr>
          <w:fldChar w:fldCharType="begin"/>
        </w:r>
        <w:r w:rsidR="00C67FA3">
          <w:rPr>
            <w:noProof/>
            <w:webHidden/>
          </w:rPr>
          <w:instrText xml:space="preserve"> PAGEREF _Toc80628866 \h </w:instrText>
        </w:r>
        <w:r w:rsidR="00C67FA3">
          <w:rPr>
            <w:noProof/>
            <w:webHidden/>
          </w:rPr>
        </w:r>
        <w:r w:rsidR="00C67FA3">
          <w:rPr>
            <w:noProof/>
            <w:webHidden/>
          </w:rPr>
          <w:fldChar w:fldCharType="separate"/>
        </w:r>
        <w:r w:rsidR="000839B3">
          <w:rPr>
            <w:noProof/>
            <w:webHidden/>
          </w:rPr>
          <w:t>9</w:t>
        </w:r>
        <w:r w:rsidR="00C67FA3">
          <w:rPr>
            <w:noProof/>
            <w:webHidden/>
          </w:rPr>
          <w:fldChar w:fldCharType="end"/>
        </w:r>
      </w:hyperlink>
    </w:p>
    <w:p w14:paraId="195C53E1" w14:textId="72B5A91B" w:rsidR="00C67FA3" w:rsidRDefault="00E87862" w:rsidP="00C67FA3">
      <w:pPr>
        <w:pStyle w:val="28"/>
        <w:spacing w:line="276" w:lineRule="auto"/>
        <w:rPr>
          <w:rFonts w:asciiTheme="minorHAnsi" w:eastAsiaTheme="minorEastAsia" w:hAnsiTheme="minorHAnsi" w:cstheme="minorBidi"/>
          <w:noProof/>
          <w:szCs w:val="22"/>
        </w:rPr>
      </w:pPr>
      <w:hyperlink w:anchor="_Toc80628867" w:history="1">
        <w:r w:rsidR="00C67FA3" w:rsidRPr="002446F4">
          <w:rPr>
            <w:rStyle w:val="afffe"/>
          </w:rPr>
          <w:t>6</w:t>
        </w:r>
        <w:r w:rsidR="00C67FA3" w:rsidRPr="002446F4">
          <w:rPr>
            <w:rStyle w:val="afffe"/>
            <w:rFonts w:ascii="Times New Roman"/>
          </w:rPr>
          <w:t xml:space="preserve"> </w:t>
        </w:r>
        <w:r w:rsidR="00C67FA3" w:rsidRPr="002446F4">
          <w:rPr>
            <w:rStyle w:val="afffe"/>
            <w:rFonts w:ascii="Times New Roman"/>
          </w:rPr>
          <w:t>信息产品类别编码</w:t>
        </w:r>
        <w:r w:rsidR="00C67FA3">
          <w:rPr>
            <w:noProof/>
            <w:webHidden/>
          </w:rPr>
          <w:tab/>
        </w:r>
        <w:r w:rsidR="00C67FA3">
          <w:rPr>
            <w:noProof/>
            <w:webHidden/>
          </w:rPr>
          <w:fldChar w:fldCharType="begin"/>
        </w:r>
        <w:r w:rsidR="00C67FA3">
          <w:rPr>
            <w:noProof/>
            <w:webHidden/>
          </w:rPr>
          <w:instrText xml:space="preserve"> PAGEREF _Toc80628867 \h </w:instrText>
        </w:r>
        <w:r w:rsidR="00C67FA3">
          <w:rPr>
            <w:noProof/>
            <w:webHidden/>
          </w:rPr>
        </w:r>
        <w:r w:rsidR="00C67FA3">
          <w:rPr>
            <w:noProof/>
            <w:webHidden/>
          </w:rPr>
          <w:fldChar w:fldCharType="separate"/>
        </w:r>
        <w:r w:rsidR="000839B3">
          <w:rPr>
            <w:noProof/>
            <w:webHidden/>
          </w:rPr>
          <w:t>10</w:t>
        </w:r>
        <w:r w:rsidR="00C67FA3">
          <w:rPr>
            <w:noProof/>
            <w:webHidden/>
          </w:rPr>
          <w:fldChar w:fldCharType="end"/>
        </w:r>
      </w:hyperlink>
    </w:p>
    <w:p w14:paraId="060AABFE" w14:textId="55BECC8E"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8" w:history="1">
        <w:r w:rsidR="00C67FA3" w:rsidRPr="002446F4">
          <w:rPr>
            <w:rStyle w:val="afffe"/>
          </w:rPr>
          <w:t>6.1</w:t>
        </w:r>
        <w:r w:rsidR="00C67FA3" w:rsidRPr="002446F4">
          <w:rPr>
            <w:rStyle w:val="afffe"/>
            <w:rFonts w:ascii="Times New Roman"/>
          </w:rPr>
          <w:t xml:space="preserve"> </w:t>
        </w:r>
        <w:r w:rsidR="00C67FA3" w:rsidRPr="002446F4">
          <w:rPr>
            <w:rStyle w:val="afffe"/>
            <w:rFonts w:ascii="Times New Roman"/>
          </w:rPr>
          <w:t>编码原则</w:t>
        </w:r>
        <w:r w:rsidR="00C67FA3">
          <w:rPr>
            <w:noProof/>
            <w:webHidden/>
          </w:rPr>
          <w:tab/>
        </w:r>
        <w:r w:rsidR="00C67FA3">
          <w:rPr>
            <w:noProof/>
            <w:webHidden/>
          </w:rPr>
          <w:fldChar w:fldCharType="begin"/>
        </w:r>
        <w:r w:rsidR="00C67FA3">
          <w:rPr>
            <w:noProof/>
            <w:webHidden/>
          </w:rPr>
          <w:instrText xml:space="preserve"> PAGEREF _Toc80628868 \h </w:instrText>
        </w:r>
        <w:r w:rsidR="00C67FA3">
          <w:rPr>
            <w:noProof/>
            <w:webHidden/>
          </w:rPr>
        </w:r>
        <w:r w:rsidR="00C67FA3">
          <w:rPr>
            <w:noProof/>
            <w:webHidden/>
          </w:rPr>
          <w:fldChar w:fldCharType="separate"/>
        </w:r>
        <w:r w:rsidR="000839B3">
          <w:rPr>
            <w:noProof/>
            <w:webHidden/>
          </w:rPr>
          <w:t>10</w:t>
        </w:r>
        <w:r w:rsidR="00C67FA3">
          <w:rPr>
            <w:noProof/>
            <w:webHidden/>
          </w:rPr>
          <w:fldChar w:fldCharType="end"/>
        </w:r>
      </w:hyperlink>
    </w:p>
    <w:p w14:paraId="6274ED2A" w14:textId="7472A6C7"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69" w:history="1">
        <w:r w:rsidR="00C67FA3" w:rsidRPr="002446F4">
          <w:rPr>
            <w:rStyle w:val="afffe"/>
          </w:rPr>
          <w:t>6.2</w:t>
        </w:r>
        <w:r w:rsidR="00C67FA3" w:rsidRPr="002446F4">
          <w:rPr>
            <w:rStyle w:val="afffe"/>
            <w:rFonts w:ascii="Times New Roman"/>
          </w:rPr>
          <w:t xml:space="preserve"> </w:t>
        </w:r>
        <w:r w:rsidR="00C67FA3" w:rsidRPr="002446F4">
          <w:rPr>
            <w:rStyle w:val="afffe"/>
            <w:rFonts w:ascii="Times New Roman"/>
          </w:rPr>
          <w:t>编码规则</w:t>
        </w:r>
        <w:r w:rsidR="00C67FA3">
          <w:rPr>
            <w:noProof/>
            <w:webHidden/>
          </w:rPr>
          <w:tab/>
        </w:r>
        <w:r w:rsidR="00C67FA3">
          <w:rPr>
            <w:noProof/>
            <w:webHidden/>
          </w:rPr>
          <w:fldChar w:fldCharType="begin"/>
        </w:r>
        <w:r w:rsidR="00C67FA3">
          <w:rPr>
            <w:noProof/>
            <w:webHidden/>
          </w:rPr>
          <w:instrText xml:space="preserve"> PAGEREF _Toc80628869 \h </w:instrText>
        </w:r>
        <w:r w:rsidR="00C67FA3">
          <w:rPr>
            <w:noProof/>
            <w:webHidden/>
          </w:rPr>
        </w:r>
        <w:r w:rsidR="00C67FA3">
          <w:rPr>
            <w:noProof/>
            <w:webHidden/>
          </w:rPr>
          <w:fldChar w:fldCharType="separate"/>
        </w:r>
        <w:r w:rsidR="000839B3">
          <w:rPr>
            <w:noProof/>
            <w:webHidden/>
          </w:rPr>
          <w:t>10</w:t>
        </w:r>
        <w:r w:rsidR="00C67FA3">
          <w:rPr>
            <w:noProof/>
            <w:webHidden/>
          </w:rPr>
          <w:fldChar w:fldCharType="end"/>
        </w:r>
      </w:hyperlink>
    </w:p>
    <w:p w14:paraId="3ABB3F72" w14:textId="5C4AA7EF" w:rsidR="00C67FA3" w:rsidRDefault="00E87862" w:rsidP="00C67FA3">
      <w:pPr>
        <w:pStyle w:val="31"/>
        <w:spacing w:line="276" w:lineRule="auto"/>
        <w:ind w:firstLine="210"/>
        <w:rPr>
          <w:rFonts w:asciiTheme="minorHAnsi" w:eastAsiaTheme="minorEastAsia" w:hAnsiTheme="minorHAnsi" w:cstheme="minorBidi"/>
          <w:noProof/>
          <w:szCs w:val="22"/>
        </w:rPr>
      </w:pPr>
      <w:hyperlink w:anchor="_Toc80628870" w:history="1">
        <w:r w:rsidR="00C67FA3" w:rsidRPr="002446F4">
          <w:rPr>
            <w:rStyle w:val="afffe"/>
          </w:rPr>
          <w:t>6.3</w:t>
        </w:r>
        <w:r w:rsidR="00C67FA3" w:rsidRPr="002446F4">
          <w:rPr>
            <w:rStyle w:val="afffe"/>
            <w:rFonts w:ascii="Times New Roman"/>
          </w:rPr>
          <w:t xml:space="preserve"> </w:t>
        </w:r>
        <w:r w:rsidR="00C67FA3" w:rsidRPr="002446F4">
          <w:rPr>
            <w:rStyle w:val="afffe"/>
            <w:rFonts w:ascii="Times New Roman"/>
          </w:rPr>
          <w:t>分类与编码</w:t>
        </w:r>
        <w:r w:rsidR="00C67FA3">
          <w:rPr>
            <w:noProof/>
            <w:webHidden/>
          </w:rPr>
          <w:tab/>
        </w:r>
        <w:r w:rsidR="00C67FA3">
          <w:rPr>
            <w:noProof/>
            <w:webHidden/>
          </w:rPr>
          <w:fldChar w:fldCharType="begin"/>
        </w:r>
        <w:r w:rsidR="00C67FA3">
          <w:rPr>
            <w:noProof/>
            <w:webHidden/>
          </w:rPr>
          <w:instrText xml:space="preserve"> PAGEREF _Toc80628870 \h </w:instrText>
        </w:r>
        <w:r w:rsidR="00C67FA3">
          <w:rPr>
            <w:noProof/>
            <w:webHidden/>
          </w:rPr>
        </w:r>
        <w:r w:rsidR="00C67FA3">
          <w:rPr>
            <w:noProof/>
            <w:webHidden/>
          </w:rPr>
          <w:fldChar w:fldCharType="separate"/>
        </w:r>
        <w:r w:rsidR="000839B3">
          <w:rPr>
            <w:noProof/>
            <w:webHidden/>
          </w:rPr>
          <w:t>11</w:t>
        </w:r>
        <w:r w:rsidR="00C67FA3">
          <w:rPr>
            <w:noProof/>
            <w:webHidden/>
          </w:rPr>
          <w:fldChar w:fldCharType="end"/>
        </w:r>
      </w:hyperlink>
    </w:p>
    <w:p w14:paraId="3C7DD46D" w14:textId="29FC4230" w:rsidR="00C67FA3" w:rsidRDefault="00E87862" w:rsidP="00C67FA3">
      <w:pPr>
        <w:pStyle w:val="13"/>
        <w:spacing w:before="78" w:after="78" w:line="276" w:lineRule="auto"/>
        <w:rPr>
          <w:rFonts w:asciiTheme="minorHAnsi" w:eastAsiaTheme="minorEastAsia" w:hAnsiTheme="minorHAnsi" w:cstheme="minorBidi"/>
          <w:noProof/>
          <w:szCs w:val="22"/>
        </w:rPr>
      </w:pPr>
      <w:hyperlink w:anchor="_Toc80628871" w:history="1">
        <w:r w:rsidR="00C67FA3" w:rsidRPr="002446F4">
          <w:rPr>
            <w:rStyle w:val="afffe"/>
            <w:rFonts w:ascii="Times New Roman"/>
          </w:rPr>
          <w:t>参考文献</w:t>
        </w:r>
        <w:r w:rsidR="00C67FA3">
          <w:rPr>
            <w:noProof/>
            <w:webHidden/>
          </w:rPr>
          <w:tab/>
        </w:r>
        <w:r w:rsidR="00C67FA3">
          <w:rPr>
            <w:noProof/>
            <w:webHidden/>
          </w:rPr>
          <w:fldChar w:fldCharType="begin"/>
        </w:r>
        <w:r w:rsidR="00C67FA3">
          <w:rPr>
            <w:noProof/>
            <w:webHidden/>
          </w:rPr>
          <w:instrText xml:space="preserve"> PAGEREF _Toc80628871 \h </w:instrText>
        </w:r>
        <w:r w:rsidR="00C67FA3">
          <w:rPr>
            <w:noProof/>
            <w:webHidden/>
          </w:rPr>
        </w:r>
        <w:r w:rsidR="00C67FA3">
          <w:rPr>
            <w:noProof/>
            <w:webHidden/>
          </w:rPr>
          <w:fldChar w:fldCharType="separate"/>
        </w:r>
        <w:r w:rsidR="000839B3">
          <w:rPr>
            <w:noProof/>
            <w:webHidden/>
          </w:rPr>
          <w:t>15</w:t>
        </w:r>
        <w:r w:rsidR="00C67FA3">
          <w:rPr>
            <w:noProof/>
            <w:webHidden/>
          </w:rPr>
          <w:fldChar w:fldCharType="end"/>
        </w:r>
      </w:hyperlink>
    </w:p>
    <w:p w14:paraId="55B69A84" w14:textId="4ECAE174" w:rsidR="008144A9" w:rsidRPr="006814C0" w:rsidRDefault="008144A9" w:rsidP="00C67FA3">
      <w:pPr>
        <w:pStyle w:val="13"/>
        <w:spacing w:beforeLines="0" w:afterLines="0" w:line="276" w:lineRule="auto"/>
        <w:rPr>
          <w:rFonts w:ascii="Times New Roman"/>
          <w:noProof/>
          <w:szCs w:val="22"/>
        </w:rPr>
      </w:pPr>
      <w:r w:rsidRPr="006814C0">
        <w:rPr>
          <w:rFonts w:ascii="Times New Roman"/>
          <w:b/>
          <w:bCs/>
          <w:lang w:val="zh-CN"/>
        </w:rPr>
        <w:fldChar w:fldCharType="end"/>
      </w:r>
    </w:p>
    <w:p w14:paraId="148653FA" w14:textId="5952AF11" w:rsidR="00B230D1" w:rsidRPr="006814C0" w:rsidRDefault="008144A9" w:rsidP="008144A9">
      <w:pPr>
        <w:pStyle w:val="afffffff5"/>
        <w:spacing w:line="240" w:lineRule="exact"/>
        <w:ind w:firstLineChars="50" w:firstLine="750"/>
        <w:jc w:val="both"/>
        <w:rPr>
          <w:rFonts w:ascii="Times New Roman" w:hAnsi="Times New Roman"/>
          <w:color w:val="FF0000"/>
          <w:sz w:val="21"/>
        </w:rPr>
      </w:pPr>
      <w:r w:rsidRPr="006814C0">
        <w:rPr>
          <w:rFonts w:ascii="Times New Roman" w:hAnsi="Times New Roman"/>
        </w:rPr>
        <w:fldChar w:fldCharType="end"/>
      </w:r>
    </w:p>
    <w:p w14:paraId="005059EB" w14:textId="77777777" w:rsidR="00B230D1" w:rsidRPr="006814C0" w:rsidRDefault="00B230D1" w:rsidP="00080328">
      <w:pPr>
        <w:pStyle w:val="afffffff5"/>
        <w:spacing w:line="240" w:lineRule="exact"/>
        <w:ind w:firstLineChars="50" w:firstLine="105"/>
        <w:jc w:val="both"/>
        <w:rPr>
          <w:rFonts w:ascii="Times New Roman" w:hAnsi="Times New Roman"/>
          <w:color w:val="FF0000"/>
          <w:sz w:val="21"/>
        </w:rPr>
      </w:pPr>
    </w:p>
    <w:p w14:paraId="25963369" w14:textId="77777777" w:rsidR="00B230D1" w:rsidRPr="006814C0" w:rsidRDefault="00B230D1" w:rsidP="00080328">
      <w:pPr>
        <w:pStyle w:val="afffffff5"/>
        <w:spacing w:line="240" w:lineRule="exact"/>
        <w:ind w:firstLineChars="50" w:firstLine="105"/>
        <w:jc w:val="both"/>
        <w:rPr>
          <w:rFonts w:ascii="Times New Roman" w:hAnsi="Times New Roman"/>
          <w:color w:val="FF0000"/>
          <w:sz w:val="21"/>
        </w:rPr>
      </w:pPr>
    </w:p>
    <w:p w14:paraId="0E3F0EFA" w14:textId="77777777" w:rsidR="00B230D1" w:rsidRPr="006814C0" w:rsidRDefault="00B230D1" w:rsidP="00080328">
      <w:pPr>
        <w:pStyle w:val="afffffff5"/>
        <w:spacing w:line="240" w:lineRule="exact"/>
        <w:ind w:firstLineChars="50" w:firstLine="105"/>
        <w:jc w:val="both"/>
        <w:rPr>
          <w:rFonts w:ascii="Times New Roman" w:hAnsi="Times New Roman"/>
          <w:color w:val="FF0000"/>
          <w:sz w:val="21"/>
        </w:rPr>
      </w:pPr>
    </w:p>
    <w:p w14:paraId="242E47CA" w14:textId="77777777" w:rsidR="00B230D1" w:rsidRPr="006814C0" w:rsidRDefault="00B230D1" w:rsidP="00080328">
      <w:pPr>
        <w:pStyle w:val="afffffff5"/>
        <w:spacing w:line="240" w:lineRule="exact"/>
        <w:ind w:firstLineChars="50" w:firstLine="105"/>
        <w:jc w:val="both"/>
        <w:rPr>
          <w:rFonts w:ascii="Times New Roman" w:hAnsi="Times New Roman"/>
          <w:color w:val="FF0000"/>
          <w:sz w:val="21"/>
        </w:rPr>
      </w:pPr>
    </w:p>
    <w:p w14:paraId="1E84E85A" w14:textId="77777777" w:rsidR="00B230D1" w:rsidRPr="006814C0" w:rsidRDefault="00B230D1" w:rsidP="00080328">
      <w:pPr>
        <w:pStyle w:val="afffffff5"/>
        <w:spacing w:line="240" w:lineRule="exact"/>
        <w:ind w:firstLineChars="50" w:firstLine="105"/>
        <w:jc w:val="both"/>
        <w:rPr>
          <w:rFonts w:ascii="Times New Roman" w:hAnsi="Times New Roman"/>
          <w:color w:val="FF0000"/>
          <w:sz w:val="21"/>
        </w:rPr>
      </w:pPr>
    </w:p>
    <w:p w14:paraId="6BD2819C" w14:textId="77777777" w:rsidR="00CD0A48" w:rsidRPr="006814C0" w:rsidRDefault="00CD0A48" w:rsidP="00043B1C">
      <w:pPr>
        <w:widowControl/>
        <w:autoSpaceDE w:val="0"/>
        <w:autoSpaceDN w:val="0"/>
        <w:spacing w:beforeLines="50" w:before="156"/>
        <w:jc w:val="center"/>
        <w:textAlignment w:val="bottom"/>
        <w:rPr>
          <w:color w:val="FF0000"/>
        </w:rPr>
      </w:pPr>
    </w:p>
    <w:p w14:paraId="21B55FE6" w14:textId="77777777" w:rsidR="00627E86" w:rsidRPr="006814C0" w:rsidRDefault="00627E86" w:rsidP="00627E86">
      <w:pPr>
        <w:pStyle w:val="afffff9"/>
        <w:rPr>
          <w:rFonts w:ascii="Times New Roman"/>
        </w:rPr>
      </w:pPr>
      <w:bookmarkStart w:id="9" w:name="_Toc530555537"/>
      <w:bookmarkStart w:id="10" w:name="_Toc80628847"/>
      <w:bookmarkStart w:id="11" w:name="_Toc535844070"/>
      <w:bookmarkStart w:id="12" w:name="_Toc18918194"/>
      <w:r w:rsidRPr="006814C0">
        <w:rPr>
          <w:rFonts w:ascii="Times New Roman"/>
        </w:rPr>
        <w:lastRenderedPageBreak/>
        <w:t>前</w:t>
      </w:r>
      <w:r w:rsidRPr="006814C0">
        <w:rPr>
          <w:rFonts w:ascii="Times New Roman" w:eastAsia="MS Mincho"/>
        </w:rPr>
        <w:t> </w:t>
      </w:r>
      <w:r w:rsidRPr="006814C0">
        <w:rPr>
          <w:rFonts w:ascii="Times New Roman" w:eastAsia="MS Mincho"/>
        </w:rPr>
        <w:t> </w:t>
      </w:r>
      <w:r w:rsidRPr="006814C0">
        <w:rPr>
          <w:rFonts w:ascii="Times New Roman"/>
        </w:rPr>
        <w:t>言</w:t>
      </w:r>
      <w:bookmarkEnd w:id="9"/>
      <w:bookmarkEnd w:id="10"/>
    </w:p>
    <w:p w14:paraId="462CB3E0" w14:textId="77777777" w:rsidR="00627E86" w:rsidRPr="006814C0" w:rsidRDefault="00627E86" w:rsidP="00627E86">
      <w:pPr>
        <w:pStyle w:val="affa"/>
        <w:rPr>
          <w:rFonts w:ascii="Times New Roman"/>
        </w:rPr>
      </w:pPr>
      <w:r w:rsidRPr="006814C0">
        <w:rPr>
          <w:rFonts w:ascii="Times New Roman"/>
        </w:rPr>
        <w:t>本文件按照</w:t>
      </w:r>
      <w:r w:rsidRPr="006814C0">
        <w:rPr>
          <w:rFonts w:ascii="Times New Roman"/>
        </w:rPr>
        <w:t>GB/T 1.1-2020</w:t>
      </w:r>
      <w:r w:rsidRPr="006814C0">
        <w:rPr>
          <w:rFonts w:ascii="Times New Roman"/>
        </w:rPr>
        <w:t>《标准化工作导则</w:t>
      </w:r>
      <w:r w:rsidRPr="006814C0">
        <w:rPr>
          <w:rFonts w:ascii="Times New Roman"/>
        </w:rPr>
        <w:t xml:space="preserve"> </w:t>
      </w:r>
      <w:r w:rsidRPr="006814C0">
        <w:rPr>
          <w:rFonts w:ascii="Times New Roman"/>
        </w:rPr>
        <w:t>第</w:t>
      </w:r>
      <w:r w:rsidRPr="006814C0">
        <w:rPr>
          <w:rFonts w:ascii="Times New Roman"/>
        </w:rPr>
        <w:t>1</w:t>
      </w:r>
      <w:r w:rsidRPr="006814C0">
        <w:rPr>
          <w:rFonts w:ascii="Times New Roman"/>
        </w:rPr>
        <w:t>部分：标准化文件的结构和起草规则》的规定起草。</w:t>
      </w:r>
    </w:p>
    <w:p w14:paraId="3BFD707E" w14:textId="25E61958" w:rsidR="00627E86" w:rsidRPr="006814C0" w:rsidRDefault="00627E86" w:rsidP="00627E86">
      <w:pPr>
        <w:pStyle w:val="affa"/>
        <w:rPr>
          <w:rFonts w:ascii="Times New Roman"/>
        </w:rPr>
      </w:pPr>
      <w:r w:rsidRPr="006814C0">
        <w:rPr>
          <w:rFonts w:ascii="Times New Roman"/>
        </w:rPr>
        <w:t>本文件由</w:t>
      </w:r>
      <w:r w:rsidR="00B257E6" w:rsidRPr="006814C0">
        <w:rPr>
          <w:rFonts w:ascii="Times New Roman"/>
        </w:rPr>
        <w:t>国家海洋信息中心</w:t>
      </w:r>
      <w:r w:rsidRPr="006814C0">
        <w:rPr>
          <w:rFonts w:ascii="Times New Roman"/>
        </w:rPr>
        <w:t>提出。</w:t>
      </w:r>
    </w:p>
    <w:p w14:paraId="04D15CA1" w14:textId="77777777" w:rsidR="00627E86" w:rsidRPr="006814C0" w:rsidRDefault="00627E86" w:rsidP="00627E86">
      <w:pPr>
        <w:pStyle w:val="affa"/>
        <w:rPr>
          <w:rFonts w:ascii="Times New Roman"/>
        </w:rPr>
      </w:pPr>
      <w:r w:rsidRPr="006814C0">
        <w:rPr>
          <w:rFonts w:ascii="Times New Roman"/>
        </w:rPr>
        <w:t>本文件由</w:t>
      </w:r>
      <w:r w:rsidR="00132C55" w:rsidRPr="006814C0">
        <w:rPr>
          <w:rFonts w:ascii="Times New Roman"/>
        </w:rPr>
        <w:t>中国太平洋学会</w:t>
      </w:r>
      <w:r w:rsidRPr="006814C0">
        <w:rPr>
          <w:rFonts w:ascii="Times New Roman"/>
        </w:rPr>
        <w:t>归口。</w:t>
      </w:r>
    </w:p>
    <w:p w14:paraId="6EDB5192" w14:textId="4139A90B" w:rsidR="00627E86" w:rsidRPr="006814C0" w:rsidRDefault="00627E86" w:rsidP="00627E86">
      <w:pPr>
        <w:pStyle w:val="affa"/>
        <w:rPr>
          <w:rFonts w:ascii="Times New Roman"/>
        </w:rPr>
      </w:pPr>
      <w:r w:rsidRPr="006814C0">
        <w:rPr>
          <w:rFonts w:ascii="Times New Roman"/>
        </w:rPr>
        <w:t>本</w:t>
      </w:r>
      <w:r w:rsidR="00B257E6" w:rsidRPr="006814C0">
        <w:rPr>
          <w:rFonts w:ascii="Times New Roman"/>
        </w:rPr>
        <w:t>文件</w:t>
      </w:r>
      <w:r w:rsidRPr="006814C0">
        <w:rPr>
          <w:rFonts w:ascii="Times New Roman"/>
        </w:rPr>
        <w:t>负责起草单位：国家海洋信息中心</w:t>
      </w:r>
      <w:r w:rsidR="00D15C87">
        <w:rPr>
          <w:rFonts w:ascii="Times New Roman" w:hint="eastAsia"/>
        </w:rPr>
        <w:t>、清华大学、国家海洋局北海预报中心、国家海洋局南海环境与规划研究院、武汉大学、北京辰安科技股份有限公司</w:t>
      </w:r>
      <w:r w:rsidRPr="006814C0">
        <w:rPr>
          <w:rFonts w:ascii="Times New Roman"/>
        </w:rPr>
        <w:t>。</w:t>
      </w:r>
    </w:p>
    <w:p w14:paraId="6ED53A02" w14:textId="789FD2D0" w:rsidR="00627E86" w:rsidRPr="006814C0" w:rsidRDefault="00627E86" w:rsidP="00627E86">
      <w:pPr>
        <w:pStyle w:val="affa"/>
        <w:rPr>
          <w:rFonts w:ascii="Times New Roman"/>
        </w:rPr>
      </w:pPr>
      <w:r w:rsidRPr="006814C0">
        <w:rPr>
          <w:rFonts w:ascii="Times New Roman"/>
        </w:rPr>
        <w:t>本</w:t>
      </w:r>
      <w:r w:rsidR="00B257E6" w:rsidRPr="006814C0">
        <w:rPr>
          <w:rFonts w:ascii="Times New Roman"/>
        </w:rPr>
        <w:t>文件</w:t>
      </w:r>
      <w:r w:rsidRPr="006814C0">
        <w:rPr>
          <w:rFonts w:ascii="Times New Roman"/>
        </w:rPr>
        <w:t>主要起草人：</w:t>
      </w:r>
      <w:r w:rsidR="00D15C87">
        <w:rPr>
          <w:rFonts w:ascii="Times New Roman"/>
        </w:rPr>
        <w:t>向</w:t>
      </w:r>
      <w:r w:rsidR="00FD1185">
        <w:rPr>
          <w:rFonts w:ascii="Times New Roman" w:hint="eastAsia"/>
        </w:rPr>
        <w:t>先全</w:t>
      </w:r>
      <w:r w:rsidR="00D15C87">
        <w:rPr>
          <w:rFonts w:ascii="Times New Roman" w:hint="eastAsia"/>
        </w:rPr>
        <w:t>、</w:t>
      </w:r>
      <w:r w:rsidR="00D15C87">
        <w:rPr>
          <w:rFonts w:ascii="Times New Roman"/>
        </w:rPr>
        <w:t>刘</w:t>
      </w:r>
      <w:r w:rsidR="00FD1185">
        <w:rPr>
          <w:rFonts w:ascii="Times New Roman" w:hint="eastAsia"/>
        </w:rPr>
        <w:t>秋林</w:t>
      </w:r>
      <w:r w:rsidR="00D15C87">
        <w:rPr>
          <w:rFonts w:ascii="Times New Roman" w:hint="eastAsia"/>
        </w:rPr>
        <w:t>、</w:t>
      </w:r>
      <w:r w:rsidR="00D15C87">
        <w:rPr>
          <w:rFonts w:ascii="Times New Roman"/>
        </w:rPr>
        <w:t>李</w:t>
      </w:r>
      <w:r w:rsidR="00FD1185">
        <w:rPr>
          <w:rFonts w:ascii="Times New Roman" w:hint="eastAsia"/>
        </w:rPr>
        <w:t>响</w:t>
      </w:r>
      <w:r w:rsidR="00D15C87">
        <w:rPr>
          <w:rFonts w:ascii="Times New Roman" w:hint="eastAsia"/>
        </w:rPr>
        <w:t>、黄</w:t>
      </w:r>
      <w:r w:rsidR="00FD1185">
        <w:rPr>
          <w:rFonts w:ascii="Times New Roman" w:hint="eastAsia"/>
        </w:rPr>
        <w:t>全义</w:t>
      </w:r>
      <w:r w:rsidR="00D15C87">
        <w:rPr>
          <w:rFonts w:ascii="Times New Roman" w:hint="eastAsia"/>
        </w:rPr>
        <w:t>、相</w:t>
      </w:r>
      <w:r w:rsidR="00FD1185">
        <w:rPr>
          <w:rFonts w:ascii="Times New Roman" w:hint="eastAsia"/>
        </w:rPr>
        <w:t>文玺</w:t>
      </w:r>
      <w:r w:rsidR="00D15C87">
        <w:rPr>
          <w:rFonts w:ascii="Times New Roman" w:hint="eastAsia"/>
        </w:rPr>
        <w:t>、</w:t>
      </w:r>
      <w:r w:rsidR="00D15C87">
        <w:rPr>
          <w:rFonts w:ascii="Times New Roman"/>
        </w:rPr>
        <w:t>武</w:t>
      </w:r>
      <w:r w:rsidR="00FD1185">
        <w:rPr>
          <w:rFonts w:ascii="Times New Roman" w:hint="eastAsia"/>
        </w:rPr>
        <w:t>双全</w:t>
      </w:r>
      <w:r w:rsidR="00D15C87">
        <w:rPr>
          <w:rFonts w:ascii="Times New Roman" w:hint="eastAsia"/>
        </w:rPr>
        <w:t>、</w:t>
      </w:r>
      <w:r w:rsidR="00D15C87">
        <w:rPr>
          <w:rFonts w:ascii="Times New Roman"/>
        </w:rPr>
        <w:t>刘捷</w:t>
      </w:r>
      <w:r w:rsidR="00D15C87">
        <w:rPr>
          <w:rFonts w:ascii="Times New Roman" w:hint="eastAsia"/>
        </w:rPr>
        <w:t>、张</w:t>
      </w:r>
      <w:r w:rsidR="00FD1185">
        <w:rPr>
          <w:rFonts w:ascii="Times New Roman" w:hint="eastAsia"/>
        </w:rPr>
        <w:t>维</w:t>
      </w:r>
      <w:r w:rsidR="00D15C87">
        <w:rPr>
          <w:rFonts w:ascii="Times New Roman" w:hint="eastAsia"/>
        </w:rPr>
        <w:t>、王宁、李明杰、靳熙芳、赵明利、罗学年、赵前胜、杨秀中。</w:t>
      </w:r>
    </w:p>
    <w:p w14:paraId="051F5531" w14:textId="77777777" w:rsidR="00627E86" w:rsidRPr="006814C0" w:rsidRDefault="00627E86" w:rsidP="00627E86">
      <w:pPr>
        <w:pStyle w:val="affa"/>
        <w:rPr>
          <w:rFonts w:ascii="Times New Roman"/>
        </w:rPr>
      </w:pPr>
    </w:p>
    <w:p w14:paraId="1E13F306" w14:textId="77777777" w:rsidR="00627E86" w:rsidRPr="006814C0" w:rsidRDefault="00627E86" w:rsidP="00627E86">
      <w:pPr>
        <w:pStyle w:val="affa"/>
        <w:rPr>
          <w:rFonts w:ascii="Times New Roman"/>
        </w:rPr>
      </w:pPr>
    </w:p>
    <w:p w14:paraId="58CDC634" w14:textId="343E5738" w:rsidR="008A6E27" w:rsidRDefault="008A6E27">
      <w:pPr>
        <w:widowControl/>
        <w:jc w:val="left"/>
        <w:rPr>
          <w:noProof/>
          <w:kern w:val="0"/>
          <w:szCs w:val="20"/>
        </w:rPr>
      </w:pPr>
      <w:r>
        <w:br w:type="page"/>
      </w:r>
    </w:p>
    <w:p w14:paraId="56A4CE18" w14:textId="4CB286FD" w:rsidR="00627E86" w:rsidRDefault="008A6E27" w:rsidP="00942E9C">
      <w:pPr>
        <w:pStyle w:val="afffff9"/>
        <w:rPr>
          <w:rFonts w:ascii="Times New Roman"/>
        </w:rPr>
      </w:pPr>
      <w:bookmarkStart w:id="13" w:name="_Toc80628848"/>
      <w:r>
        <w:rPr>
          <w:rFonts w:ascii="Times New Roman"/>
        </w:rPr>
        <w:lastRenderedPageBreak/>
        <w:t>引</w:t>
      </w:r>
      <w:r w:rsidR="003F2BB6" w:rsidRPr="006814C0">
        <w:rPr>
          <w:rFonts w:ascii="Times New Roman" w:eastAsia="MS Mincho"/>
        </w:rPr>
        <w:t> </w:t>
      </w:r>
      <w:r w:rsidR="003F2BB6" w:rsidRPr="006814C0">
        <w:rPr>
          <w:rFonts w:ascii="Times New Roman" w:eastAsia="MS Mincho"/>
        </w:rPr>
        <w:t> </w:t>
      </w:r>
      <w:r>
        <w:rPr>
          <w:rFonts w:ascii="Times New Roman"/>
        </w:rPr>
        <w:t>言</w:t>
      </w:r>
      <w:bookmarkEnd w:id="13"/>
    </w:p>
    <w:p w14:paraId="6939A948" w14:textId="1365F6C3" w:rsidR="00627E86" w:rsidRDefault="00E659B2" w:rsidP="002413E0">
      <w:pPr>
        <w:pStyle w:val="affa"/>
        <w:rPr>
          <w:rFonts w:ascii="Times New Roman"/>
        </w:rPr>
      </w:pPr>
      <w:r w:rsidRPr="002413E0">
        <w:rPr>
          <w:rFonts w:ascii="Times New Roman" w:hint="eastAsia"/>
        </w:rPr>
        <w:t>我国是世界上遭受海洋灾害较为严重的国家之一，灾害种类多、分布广、频率高、损失重，风暴潮、浒苔、溢油等重大海洋灾害与突发环境事件威胁着沿海经济社会发展和人民群众的生命财产安全。为此，</w:t>
      </w:r>
      <w:r>
        <w:rPr>
          <w:rFonts w:ascii="Times New Roman" w:hint="eastAsia"/>
        </w:rPr>
        <w:t>我国</w:t>
      </w:r>
      <w:r w:rsidR="00DB43E2">
        <w:rPr>
          <w:rFonts w:ascii="Times New Roman" w:hint="eastAsia"/>
        </w:rPr>
        <w:t>建设</w:t>
      </w:r>
      <w:r w:rsidRPr="002413E0">
        <w:rPr>
          <w:rFonts w:ascii="Times New Roman" w:hint="eastAsia"/>
        </w:rPr>
        <w:t>了国家海洋环境安全保障平台，</w:t>
      </w:r>
      <w:r w:rsidR="00DB43E2">
        <w:rPr>
          <w:rFonts w:ascii="Times New Roman" w:hint="eastAsia"/>
        </w:rPr>
        <w:t>并</w:t>
      </w:r>
      <w:r w:rsidRPr="002413E0">
        <w:rPr>
          <w:rFonts w:ascii="Times New Roman" w:hint="eastAsia"/>
        </w:rPr>
        <w:t>作为国家安全平台的重要组成部分。</w:t>
      </w:r>
      <w:r>
        <w:rPr>
          <w:rFonts w:ascii="Times New Roman" w:hint="eastAsia"/>
        </w:rPr>
        <w:t>平台</w:t>
      </w:r>
      <w:r w:rsidR="002413E0" w:rsidRPr="002413E0">
        <w:rPr>
          <w:rFonts w:ascii="Times New Roman" w:hint="eastAsia"/>
        </w:rPr>
        <w:t>紧密围绕我国海洋环境安全事件应对业务需求，构建海洋环境安全保障技术系统，填补国家安全平台在海洋领域的空白，为我国风暴潮、浒苔、溢油等重大海洋环境安全事件应对提供技术保障和决策支持。</w:t>
      </w:r>
      <w:r w:rsidR="00EB3A73" w:rsidRPr="002413E0">
        <w:rPr>
          <w:rFonts w:ascii="Times New Roman" w:hint="eastAsia"/>
        </w:rPr>
        <w:t>制作海洋环境安全预测、决策、评估和影响分析</w:t>
      </w:r>
      <w:r w:rsidR="00EB3A73">
        <w:rPr>
          <w:rFonts w:ascii="Times New Roman" w:hint="eastAsia"/>
        </w:rPr>
        <w:t>等</w:t>
      </w:r>
      <w:r w:rsidR="002413E0" w:rsidRPr="002413E0">
        <w:rPr>
          <w:rFonts w:ascii="Times New Roman" w:hint="eastAsia"/>
        </w:rPr>
        <w:t>信息产品</w:t>
      </w:r>
      <w:r w:rsidR="00EB3A73">
        <w:rPr>
          <w:rFonts w:ascii="Times New Roman" w:hint="eastAsia"/>
        </w:rPr>
        <w:t>是</w:t>
      </w:r>
      <w:r w:rsidR="00EB3A73">
        <w:rPr>
          <w:rFonts w:ascii="Times New Roman"/>
        </w:rPr>
        <w:t>海洋环境安全保障平台的主要功能，</w:t>
      </w:r>
      <w:r w:rsidR="002413E0" w:rsidRPr="002413E0">
        <w:rPr>
          <w:rFonts w:ascii="Times New Roman" w:hint="eastAsia"/>
        </w:rPr>
        <w:t>为实现海洋环境安全保障平台顺利实施、充分保障应急需要，</w:t>
      </w:r>
      <w:r w:rsidR="008E5EC6">
        <w:rPr>
          <w:rFonts w:ascii="Times New Roman" w:hint="eastAsia"/>
        </w:rPr>
        <w:t>规范</w:t>
      </w:r>
      <w:r w:rsidR="00EB3A73" w:rsidRPr="006814C0">
        <w:rPr>
          <w:rFonts w:ascii="Times New Roman"/>
        </w:rPr>
        <w:t>信息产品制作、管理与服务</w:t>
      </w:r>
      <w:r w:rsidR="00EB3A73">
        <w:rPr>
          <w:rFonts w:ascii="Times New Roman" w:hint="eastAsia"/>
        </w:rPr>
        <w:t>，</w:t>
      </w:r>
      <w:r w:rsidR="002413E0" w:rsidRPr="002413E0">
        <w:rPr>
          <w:rFonts w:ascii="Times New Roman" w:hint="eastAsia"/>
        </w:rPr>
        <w:t>编制</w:t>
      </w:r>
      <w:r w:rsidR="00EB3A73">
        <w:rPr>
          <w:rFonts w:ascii="Times New Roman" w:hint="eastAsia"/>
        </w:rPr>
        <w:t>《</w:t>
      </w:r>
      <w:r w:rsidR="002413E0" w:rsidRPr="002413E0">
        <w:rPr>
          <w:rFonts w:ascii="Times New Roman" w:hint="eastAsia"/>
        </w:rPr>
        <w:t>海洋环境安全保障</w:t>
      </w:r>
      <w:r w:rsidR="00EB3A73">
        <w:rPr>
          <w:rFonts w:ascii="Times New Roman" w:hint="eastAsia"/>
        </w:rPr>
        <w:t>平台</w:t>
      </w:r>
      <w:r w:rsidR="002413E0" w:rsidRPr="002413E0">
        <w:rPr>
          <w:rFonts w:ascii="Times New Roman" w:hint="eastAsia"/>
        </w:rPr>
        <w:t>信息产品分类</w:t>
      </w:r>
      <w:r w:rsidR="00EB3A73">
        <w:rPr>
          <w:rFonts w:ascii="Times New Roman" w:hint="eastAsia"/>
        </w:rPr>
        <w:t>与</w:t>
      </w:r>
      <w:r w:rsidR="00EB3A73">
        <w:rPr>
          <w:rFonts w:ascii="Times New Roman"/>
        </w:rPr>
        <w:t>编码</w:t>
      </w:r>
      <w:r w:rsidR="002413E0" w:rsidRPr="002413E0">
        <w:rPr>
          <w:rFonts w:ascii="Times New Roman" w:hint="eastAsia"/>
        </w:rPr>
        <w:t>规范</w:t>
      </w:r>
      <w:r w:rsidR="00EB3A73">
        <w:rPr>
          <w:rFonts w:ascii="Times New Roman" w:hint="eastAsia"/>
        </w:rPr>
        <w:t>》</w:t>
      </w:r>
      <w:r w:rsidR="002413E0" w:rsidRPr="002413E0">
        <w:rPr>
          <w:rFonts w:ascii="Times New Roman" w:hint="eastAsia"/>
        </w:rPr>
        <w:t>，</w:t>
      </w:r>
      <w:r w:rsidR="008E5EC6">
        <w:rPr>
          <w:rFonts w:ascii="Times New Roman" w:hint="eastAsia"/>
        </w:rPr>
        <w:t>规定了</w:t>
      </w:r>
      <w:r w:rsidR="002413E0" w:rsidRPr="002413E0">
        <w:rPr>
          <w:rFonts w:ascii="Times New Roman" w:hint="eastAsia"/>
        </w:rPr>
        <w:t>平台</w:t>
      </w:r>
      <w:r w:rsidR="00EB3A73">
        <w:rPr>
          <w:rFonts w:ascii="Times New Roman" w:hint="eastAsia"/>
        </w:rPr>
        <w:t>信息</w:t>
      </w:r>
      <w:r w:rsidR="00EB3A73">
        <w:rPr>
          <w:rFonts w:ascii="Times New Roman"/>
        </w:rPr>
        <w:t>产品</w:t>
      </w:r>
      <w:r w:rsidR="00EB3A73" w:rsidRPr="006814C0">
        <w:rPr>
          <w:rFonts w:ascii="Times New Roman"/>
        </w:rPr>
        <w:t>分类原则、体系，以及各类信息产品的编码规则</w:t>
      </w:r>
      <w:r w:rsidR="002413E0" w:rsidRPr="002413E0">
        <w:rPr>
          <w:rFonts w:ascii="Times New Roman" w:hint="eastAsia"/>
        </w:rPr>
        <w:t>，</w:t>
      </w:r>
      <w:r w:rsidR="00EB3A73">
        <w:rPr>
          <w:rFonts w:ascii="Times New Roman" w:hint="eastAsia"/>
        </w:rPr>
        <w:t>有效</w:t>
      </w:r>
      <w:r w:rsidR="002413E0" w:rsidRPr="002413E0">
        <w:rPr>
          <w:rFonts w:ascii="Times New Roman" w:hint="eastAsia"/>
        </w:rPr>
        <w:t>提高平台服务效率与质量。</w:t>
      </w:r>
    </w:p>
    <w:p w14:paraId="62185F64" w14:textId="714D772D" w:rsidR="002413E0" w:rsidRPr="002413E0" w:rsidRDefault="002413E0" w:rsidP="002413E0">
      <w:pPr>
        <w:pStyle w:val="affa"/>
        <w:rPr>
          <w:rFonts w:ascii="Times New Roman"/>
        </w:rPr>
      </w:pPr>
    </w:p>
    <w:p w14:paraId="64201AAD" w14:textId="77777777" w:rsidR="00627E86" w:rsidRPr="006814C0" w:rsidRDefault="00627E86" w:rsidP="00627E86">
      <w:pPr>
        <w:pStyle w:val="affa"/>
        <w:rPr>
          <w:rFonts w:ascii="Times New Roman"/>
        </w:rPr>
        <w:sectPr w:rsidR="00627E86" w:rsidRPr="006814C0" w:rsidSect="00627E86">
          <w:headerReference w:type="default" r:id="rId12"/>
          <w:footerReference w:type="default" r:id="rId13"/>
          <w:pgSz w:w="11906" w:h="16838" w:code="9"/>
          <w:pgMar w:top="1440" w:right="1797" w:bottom="1440" w:left="1797" w:header="1418" w:footer="1134" w:gutter="0"/>
          <w:pgNumType w:fmt="upperRoman" w:start="1"/>
          <w:cols w:space="425"/>
          <w:formProt w:val="0"/>
          <w:docGrid w:type="lines" w:linePitch="312"/>
        </w:sectPr>
      </w:pPr>
    </w:p>
    <w:p w14:paraId="3EAC51CA" w14:textId="4624C999" w:rsidR="00627E86" w:rsidRPr="006814C0" w:rsidRDefault="00627E86" w:rsidP="00627E86">
      <w:pPr>
        <w:pStyle w:val="affd"/>
        <w:outlineLvl w:val="9"/>
        <w:rPr>
          <w:rFonts w:ascii="Times New Roman"/>
        </w:rPr>
      </w:pPr>
      <w:r w:rsidRPr="006814C0">
        <w:rPr>
          <w:rFonts w:ascii="Times New Roman"/>
        </w:rPr>
        <w:lastRenderedPageBreak/>
        <w:t>海洋环境安全</w:t>
      </w:r>
      <w:r w:rsidR="00622894" w:rsidRPr="006814C0">
        <w:rPr>
          <w:rFonts w:ascii="Times New Roman"/>
        </w:rPr>
        <w:t>保障</w:t>
      </w:r>
      <w:r w:rsidR="000C3BCA" w:rsidRPr="006814C0">
        <w:rPr>
          <w:rFonts w:ascii="Times New Roman"/>
        </w:rPr>
        <w:t>平台</w:t>
      </w:r>
      <w:r w:rsidR="00622894" w:rsidRPr="006814C0">
        <w:rPr>
          <w:rFonts w:ascii="Times New Roman"/>
        </w:rPr>
        <w:t>信息</w:t>
      </w:r>
      <w:r w:rsidRPr="006814C0">
        <w:rPr>
          <w:rFonts w:ascii="Times New Roman"/>
        </w:rPr>
        <w:t>产品分类</w:t>
      </w:r>
      <w:r w:rsidR="000C3BCA" w:rsidRPr="006814C0">
        <w:rPr>
          <w:rFonts w:ascii="Times New Roman"/>
        </w:rPr>
        <w:t>与编码</w:t>
      </w:r>
      <w:r w:rsidRPr="006814C0">
        <w:rPr>
          <w:rFonts w:ascii="Times New Roman"/>
        </w:rPr>
        <w:t>规范</w:t>
      </w:r>
    </w:p>
    <w:p w14:paraId="73CA7E48" w14:textId="77777777" w:rsidR="00627E86" w:rsidRPr="006814C0" w:rsidRDefault="00627E86" w:rsidP="000C3BCA">
      <w:pPr>
        <w:pStyle w:val="a4"/>
        <w:spacing w:beforeLines="0" w:afterLines="0" w:line="360" w:lineRule="auto"/>
        <w:ind w:left="0"/>
        <w:rPr>
          <w:rFonts w:ascii="Times New Roman"/>
        </w:rPr>
      </w:pPr>
      <w:bookmarkStart w:id="14" w:name="_Toc530060783"/>
      <w:bookmarkStart w:id="15" w:name="_Toc530060917"/>
      <w:bookmarkStart w:id="16" w:name="_Toc530381769"/>
      <w:bookmarkStart w:id="17" w:name="_Toc530386297"/>
      <w:bookmarkStart w:id="18" w:name="_Toc530387910"/>
      <w:bookmarkStart w:id="19" w:name="_Toc530555538"/>
      <w:bookmarkStart w:id="20" w:name="_Toc80628849"/>
      <w:r w:rsidRPr="006814C0">
        <w:rPr>
          <w:rFonts w:ascii="Times New Roman"/>
        </w:rPr>
        <w:t>范围</w:t>
      </w:r>
      <w:bookmarkEnd w:id="14"/>
      <w:bookmarkEnd w:id="15"/>
      <w:bookmarkEnd w:id="16"/>
      <w:bookmarkEnd w:id="17"/>
      <w:bookmarkEnd w:id="18"/>
      <w:bookmarkEnd w:id="19"/>
      <w:bookmarkEnd w:id="20"/>
    </w:p>
    <w:p w14:paraId="3A5B906F" w14:textId="770DE0F2" w:rsidR="00627E86" w:rsidRPr="006814C0" w:rsidRDefault="00B257E6" w:rsidP="000C3BCA">
      <w:pPr>
        <w:pStyle w:val="affa"/>
        <w:spacing w:line="360" w:lineRule="auto"/>
        <w:rPr>
          <w:rFonts w:ascii="Times New Roman"/>
        </w:rPr>
      </w:pPr>
      <w:r w:rsidRPr="006814C0">
        <w:rPr>
          <w:rFonts w:ascii="Times New Roman"/>
        </w:rPr>
        <w:t>本文件规定了海洋环境安全保障</w:t>
      </w:r>
      <w:r w:rsidR="000C3BCA" w:rsidRPr="006814C0">
        <w:rPr>
          <w:rFonts w:ascii="Times New Roman"/>
        </w:rPr>
        <w:t>平台的</w:t>
      </w:r>
      <w:r w:rsidRPr="006814C0">
        <w:rPr>
          <w:rFonts w:ascii="Times New Roman"/>
        </w:rPr>
        <w:t>信息产品分类原则、体系</w:t>
      </w:r>
      <w:r w:rsidR="000C3BCA" w:rsidRPr="006814C0">
        <w:rPr>
          <w:rFonts w:ascii="Times New Roman"/>
        </w:rPr>
        <w:t>，以及各类信息产品的编码规则</w:t>
      </w:r>
      <w:r w:rsidR="00627E86" w:rsidRPr="006814C0">
        <w:rPr>
          <w:rFonts w:ascii="Times New Roman"/>
        </w:rPr>
        <w:t>。</w:t>
      </w:r>
    </w:p>
    <w:p w14:paraId="65C0CAF6" w14:textId="3F67631F" w:rsidR="00627E86" w:rsidRPr="006814C0" w:rsidRDefault="00B257E6" w:rsidP="000C3BCA">
      <w:pPr>
        <w:pStyle w:val="affa"/>
        <w:spacing w:line="360" w:lineRule="auto"/>
        <w:rPr>
          <w:rFonts w:ascii="Times New Roman"/>
        </w:rPr>
      </w:pPr>
      <w:r w:rsidRPr="006814C0">
        <w:rPr>
          <w:rFonts w:ascii="Times New Roman"/>
        </w:rPr>
        <w:t>本文件</w:t>
      </w:r>
      <w:r w:rsidR="00627E86" w:rsidRPr="006814C0">
        <w:rPr>
          <w:rFonts w:ascii="Times New Roman"/>
        </w:rPr>
        <w:t>适用于海洋环境安全</w:t>
      </w:r>
      <w:r w:rsidRPr="006814C0">
        <w:rPr>
          <w:rFonts w:ascii="Times New Roman"/>
        </w:rPr>
        <w:t>保障</w:t>
      </w:r>
      <w:r w:rsidR="000C3BCA" w:rsidRPr="006814C0">
        <w:rPr>
          <w:rFonts w:ascii="Times New Roman"/>
        </w:rPr>
        <w:t>平台的</w:t>
      </w:r>
      <w:r w:rsidRPr="006814C0">
        <w:rPr>
          <w:rFonts w:ascii="Times New Roman"/>
        </w:rPr>
        <w:t>信息</w:t>
      </w:r>
      <w:r w:rsidR="00627E86" w:rsidRPr="006814C0">
        <w:rPr>
          <w:rFonts w:ascii="Times New Roman"/>
        </w:rPr>
        <w:t>产品制作、管理与服务中的产品分类</w:t>
      </w:r>
      <w:r w:rsidR="000C3BCA" w:rsidRPr="006814C0">
        <w:rPr>
          <w:rFonts w:ascii="Times New Roman"/>
        </w:rPr>
        <w:t>和编码</w:t>
      </w:r>
      <w:r w:rsidR="00627E86" w:rsidRPr="006814C0">
        <w:rPr>
          <w:rFonts w:ascii="Times New Roman"/>
        </w:rPr>
        <w:t>。</w:t>
      </w:r>
    </w:p>
    <w:p w14:paraId="30373B00" w14:textId="77777777" w:rsidR="00627E86" w:rsidRPr="006814C0" w:rsidRDefault="00627E86" w:rsidP="000C3BCA">
      <w:pPr>
        <w:pStyle w:val="a4"/>
        <w:spacing w:beforeLines="0" w:afterLines="0" w:line="360" w:lineRule="auto"/>
        <w:ind w:left="0"/>
        <w:rPr>
          <w:rFonts w:ascii="Times New Roman"/>
        </w:rPr>
      </w:pPr>
      <w:bookmarkStart w:id="21" w:name="_Toc530060784"/>
      <w:bookmarkStart w:id="22" w:name="_Toc530060918"/>
      <w:bookmarkStart w:id="23" w:name="_Toc530381770"/>
      <w:bookmarkStart w:id="24" w:name="_Toc530386298"/>
      <w:bookmarkStart w:id="25" w:name="_Toc530387911"/>
      <w:bookmarkStart w:id="26" w:name="_Toc530555539"/>
      <w:bookmarkStart w:id="27" w:name="_Toc80628850"/>
      <w:r w:rsidRPr="006814C0">
        <w:rPr>
          <w:rFonts w:ascii="Times New Roman"/>
        </w:rPr>
        <w:t>规范性引用文件</w:t>
      </w:r>
      <w:bookmarkEnd w:id="21"/>
      <w:bookmarkEnd w:id="22"/>
      <w:bookmarkEnd w:id="23"/>
      <w:bookmarkEnd w:id="24"/>
      <w:bookmarkEnd w:id="25"/>
      <w:bookmarkEnd w:id="26"/>
      <w:bookmarkEnd w:id="27"/>
    </w:p>
    <w:p w14:paraId="51DF3D99" w14:textId="030FC4BD" w:rsidR="00627E86" w:rsidRPr="006814C0" w:rsidRDefault="00B257E6" w:rsidP="000C3BCA">
      <w:pPr>
        <w:pStyle w:val="affa"/>
        <w:spacing w:line="360" w:lineRule="auto"/>
        <w:rPr>
          <w:rFonts w:ascii="Times New Roman"/>
        </w:rPr>
      </w:pPr>
      <w:r w:rsidRPr="006814C0">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C4B052C" w14:textId="148D730D" w:rsidR="00627E86" w:rsidRPr="006814C0" w:rsidRDefault="00627E86" w:rsidP="000C3BCA">
      <w:pPr>
        <w:pStyle w:val="affa"/>
        <w:spacing w:line="360" w:lineRule="auto"/>
        <w:rPr>
          <w:rFonts w:ascii="Times New Roman"/>
        </w:rPr>
      </w:pPr>
      <w:r w:rsidRPr="006814C0">
        <w:rPr>
          <w:rFonts w:ascii="Times New Roman"/>
        </w:rPr>
        <w:t xml:space="preserve">GB/T 15920 </w:t>
      </w:r>
      <w:r w:rsidRPr="006814C0">
        <w:rPr>
          <w:rFonts w:ascii="Times New Roman"/>
        </w:rPr>
        <w:t>海洋学术语</w:t>
      </w:r>
      <w:r w:rsidRPr="006814C0">
        <w:rPr>
          <w:rFonts w:ascii="Times New Roman"/>
        </w:rPr>
        <w:t xml:space="preserve"> </w:t>
      </w:r>
      <w:r w:rsidRPr="006814C0">
        <w:rPr>
          <w:rFonts w:ascii="Times New Roman"/>
        </w:rPr>
        <w:t>物理海洋学</w:t>
      </w:r>
    </w:p>
    <w:p w14:paraId="4D007DAD" w14:textId="77777777" w:rsidR="008A6D4E" w:rsidRPr="006814C0" w:rsidRDefault="008A6D4E" w:rsidP="000C3BCA">
      <w:pPr>
        <w:pStyle w:val="affa"/>
        <w:spacing w:line="360" w:lineRule="auto"/>
        <w:rPr>
          <w:rFonts w:ascii="Times New Roman"/>
        </w:rPr>
      </w:pPr>
      <w:r w:rsidRPr="006814C0">
        <w:rPr>
          <w:rFonts w:ascii="Times New Roman"/>
        </w:rPr>
        <w:t xml:space="preserve">GB/T 23694 </w:t>
      </w:r>
      <w:r w:rsidRPr="006814C0">
        <w:rPr>
          <w:rFonts w:ascii="Times New Roman"/>
        </w:rPr>
        <w:t>风险管理术语</w:t>
      </w:r>
    </w:p>
    <w:p w14:paraId="26E22F04" w14:textId="77777777" w:rsidR="008A6D4E" w:rsidRDefault="008A6D4E" w:rsidP="000C3BCA">
      <w:pPr>
        <w:pStyle w:val="affa"/>
        <w:spacing w:line="360" w:lineRule="auto"/>
        <w:rPr>
          <w:rFonts w:ascii="Times New Roman"/>
        </w:rPr>
      </w:pPr>
      <w:r w:rsidRPr="006814C0">
        <w:rPr>
          <w:rFonts w:ascii="Times New Roman"/>
        </w:rPr>
        <w:t xml:space="preserve">GB/T 26376 </w:t>
      </w:r>
      <w:r w:rsidRPr="006814C0">
        <w:rPr>
          <w:rFonts w:ascii="Times New Roman"/>
        </w:rPr>
        <w:t>自然灾害管理基本术语</w:t>
      </w:r>
    </w:p>
    <w:p w14:paraId="26A68E47" w14:textId="77777777" w:rsidR="00627E86" w:rsidRPr="006814C0" w:rsidRDefault="00627E86" w:rsidP="000C3BCA">
      <w:pPr>
        <w:pStyle w:val="a4"/>
        <w:spacing w:beforeLines="0" w:afterLines="0" w:line="360" w:lineRule="auto"/>
        <w:ind w:left="0"/>
        <w:rPr>
          <w:rFonts w:ascii="Times New Roman"/>
        </w:rPr>
      </w:pPr>
      <w:bookmarkStart w:id="28" w:name="_Toc530060785"/>
      <w:bookmarkStart w:id="29" w:name="_Toc530060919"/>
      <w:bookmarkStart w:id="30" w:name="_Toc530381771"/>
      <w:bookmarkStart w:id="31" w:name="_Toc530386299"/>
      <w:bookmarkStart w:id="32" w:name="_Toc530387912"/>
      <w:bookmarkStart w:id="33" w:name="_Toc530555540"/>
      <w:bookmarkStart w:id="34" w:name="_Toc80628851"/>
      <w:bookmarkEnd w:id="28"/>
      <w:bookmarkEnd w:id="29"/>
      <w:r w:rsidRPr="006814C0">
        <w:rPr>
          <w:rFonts w:ascii="Times New Roman"/>
        </w:rPr>
        <w:t>术语与定义</w:t>
      </w:r>
      <w:bookmarkEnd w:id="30"/>
      <w:bookmarkEnd w:id="31"/>
      <w:bookmarkEnd w:id="32"/>
      <w:bookmarkEnd w:id="33"/>
      <w:bookmarkEnd w:id="34"/>
    </w:p>
    <w:p w14:paraId="5EAD04F2" w14:textId="05D1E0A9" w:rsidR="00627E86" w:rsidRPr="006814C0" w:rsidRDefault="008A6D4E" w:rsidP="000C3BCA">
      <w:pPr>
        <w:pStyle w:val="affa"/>
        <w:spacing w:line="360" w:lineRule="auto"/>
        <w:rPr>
          <w:rFonts w:ascii="Times New Roman"/>
        </w:rPr>
      </w:pPr>
      <w:r w:rsidRPr="006814C0">
        <w:rPr>
          <w:rFonts w:ascii="Times New Roman" w:eastAsiaTheme="minorEastAsia"/>
          <w:szCs w:val="21"/>
        </w:rPr>
        <w:t>GB/T 15920</w:t>
      </w:r>
      <w:r w:rsidRPr="006814C0">
        <w:rPr>
          <w:rFonts w:ascii="Times New Roman" w:eastAsiaTheme="minorEastAsia"/>
          <w:szCs w:val="21"/>
        </w:rPr>
        <w:t>、</w:t>
      </w:r>
      <w:r w:rsidRPr="006814C0">
        <w:rPr>
          <w:rFonts w:ascii="Times New Roman" w:eastAsiaTheme="minorEastAsia"/>
          <w:szCs w:val="21"/>
        </w:rPr>
        <w:t>GB/T 23694</w:t>
      </w:r>
      <w:r w:rsidRPr="006814C0">
        <w:rPr>
          <w:rFonts w:ascii="Times New Roman" w:eastAsiaTheme="minorEastAsia"/>
          <w:szCs w:val="21"/>
        </w:rPr>
        <w:t>和</w:t>
      </w:r>
      <w:r w:rsidRPr="006814C0">
        <w:rPr>
          <w:rFonts w:ascii="Times New Roman"/>
          <w:szCs w:val="21"/>
        </w:rPr>
        <w:t>GB/T 26376</w:t>
      </w:r>
      <w:r w:rsidRPr="006814C0">
        <w:rPr>
          <w:rFonts w:ascii="Times New Roman"/>
          <w:szCs w:val="21"/>
        </w:rPr>
        <w:t>界定的以及</w:t>
      </w:r>
      <w:r w:rsidR="00627E86" w:rsidRPr="006814C0">
        <w:rPr>
          <w:rFonts w:ascii="Times New Roman"/>
        </w:rPr>
        <w:t>下列术语和定义适用于</w:t>
      </w:r>
      <w:r w:rsidR="00B257E6" w:rsidRPr="006814C0">
        <w:rPr>
          <w:rFonts w:ascii="Times New Roman"/>
        </w:rPr>
        <w:t>本文件</w:t>
      </w:r>
      <w:r w:rsidR="00627E86" w:rsidRPr="006814C0">
        <w:rPr>
          <w:rFonts w:ascii="Times New Roman"/>
        </w:rPr>
        <w:t>。</w:t>
      </w:r>
    </w:p>
    <w:p w14:paraId="6684CDA3" w14:textId="56181CF9" w:rsidR="00B257E6" w:rsidRPr="006814C0" w:rsidRDefault="00B257E6" w:rsidP="000C3BCA">
      <w:pPr>
        <w:pStyle w:val="a5"/>
        <w:numPr>
          <w:ilvl w:val="0"/>
          <w:numId w:val="0"/>
        </w:numPr>
        <w:spacing w:beforeLines="0" w:afterLines="0" w:line="360" w:lineRule="auto"/>
        <w:rPr>
          <w:rFonts w:ascii="Times New Roman"/>
        </w:rPr>
      </w:pPr>
      <w:bookmarkStart w:id="35" w:name="_Toc74142128"/>
      <w:bookmarkStart w:id="36" w:name="_Toc77773939"/>
      <w:bookmarkStart w:id="37" w:name="_Toc80628852"/>
      <w:bookmarkStart w:id="38" w:name="_Toc530330020"/>
      <w:bookmarkStart w:id="39" w:name="_Toc530381772"/>
      <w:bookmarkStart w:id="40" w:name="_Toc530386300"/>
      <w:bookmarkStart w:id="41" w:name="_Toc530387913"/>
      <w:bookmarkStart w:id="42" w:name="_Toc530555541"/>
      <w:bookmarkStart w:id="43" w:name="_Toc16665818"/>
      <w:r w:rsidRPr="006814C0">
        <w:rPr>
          <w:rFonts w:ascii="Times New Roman"/>
        </w:rPr>
        <w:t>3.1</w:t>
      </w:r>
      <w:bookmarkEnd w:id="35"/>
      <w:bookmarkEnd w:id="36"/>
      <w:bookmarkEnd w:id="37"/>
    </w:p>
    <w:p w14:paraId="2EA398DF" w14:textId="0D413F3B" w:rsidR="00627E86" w:rsidRPr="006814C0" w:rsidRDefault="00627E86" w:rsidP="006814C0">
      <w:pPr>
        <w:pStyle w:val="a5"/>
        <w:numPr>
          <w:ilvl w:val="0"/>
          <w:numId w:val="0"/>
        </w:numPr>
        <w:spacing w:beforeLines="0" w:afterLines="0" w:line="360" w:lineRule="auto"/>
        <w:ind w:firstLineChars="200" w:firstLine="420"/>
        <w:rPr>
          <w:rFonts w:ascii="Times New Roman"/>
        </w:rPr>
      </w:pPr>
      <w:bookmarkStart w:id="44" w:name="_Toc74142129"/>
      <w:bookmarkStart w:id="45" w:name="_Toc77773940"/>
      <w:bookmarkStart w:id="46" w:name="_Toc80628853"/>
      <w:r w:rsidRPr="006814C0">
        <w:rPr>
          <w:rFonts w:ascii="Times New Roman"/>
        </w:rPr>
        <w:t>海洋</w:t>
      </w:r>
      <w:bookmarkEnd w:id="38"/>
      <w:bookmarkEnd w:id="39"/>
      <w:bookmarkEnd w:id="40"/>
      <w:bookmarkEnd w:id="41"/>
      <w:bookmarkEnd w:id="42"/>
      <w:r w:rsidRPr="006814C0">
        <w:rPr>
          <w:rFonts w:ascii="Times New Roman"/>
        </w:rPr>
        <w:t>环境安全</w:t>
      </w:r>
      <w:r w:rsidR="00B257E6" w:rsidRPr="006814C0">
        <w:rPr>
          <w:rFonts w:ascii="Times New Roman"/>
        </w:rPr>
        <w:t>m</w:t>
      </w:r>
      <w:r w:rsidRPr="006814C0">
        <w:rPr>
          <w:rFonts w:ascii="Times New Roman"/>
        </w:rPr>
        <w:t xml:space="preserve">arine </w:t>
      </w:r>
      <w:r w:rsidR="00B257E6" w:rsidRPr="006814C0">
        <w:rPr>
          <w:rFonts w:ascii="Times New Roman"/>
        </w:rPr>
        <w:t>e</w:t>
      </w:r>
      <w:r w:rsidRPr="006814C0">
        <w:rPr>
          <w:rFonts w:ascii="Times New Roman"/>
        </w:rPr>
        <w:t xml:space="preserve">nvironment </w:t>
      </w:r>
      <w:r w:rsidR="00B257E6" w:rsidRPr="006814C0">
        <w:rPr>
          <w:rFonts w:ascii="Times New Roman"/>
        </w:rPr>
        <w:t>s</w:t>
      </w:r>
      <w:r w:rsidRPr="006814C0">
        <w:rPr>
          <w:rFonts w:ascii="Times New Roman"/>
        </w:rPr>
        <w:t>ecurity</w:t>
      </w:r>
      <w:bookmarkEnd w:id="43"/>
      <w:bookmarkEnd w:id="44"/>
      <w:bookmarkEnd w:id="45"/>
      <w:bookmarkEnd w:id="46"/>
    </w:p>
    <w:p w14:paraId="51FE185B" w14:textId="77777777" w:rsidR="009E23AE" w:rsidRPr="006E4F75" w:rsidRDefault="009E23AE" w:rsidP="009E23AE">
      <w:pPr>
        <w:pStyle w:val="affa"/>
        <w:spacing w:line="360" w:lineRule="auto"/>
      </w:pPr>
      <w:r w:rsidRPr="006E4F75">
        <w:rPr>
          <w:rFonts w:hint="eastAsia"/>
        </w:rPr>
        <w:t>与人类生存、生产活动相关的海洋环境不被污染</w:t>
      </w:r>
      <w:r>
        <w:rPr>
          <w:rFonts w:hint="eastAsia"/>
        </w:rPr>
        <w:t>、</w:t>
      </w:r>
      <w:r w:rsidRPr="006E4F75">
        <w:rPr>
          <w:rFonts w:hint="eastAsia"/>
        </w:rPr>
        <w:t>不遭受</w:t>
      </w:r>
      <w:r>
        <w:rPr>
          <w:rFonts w:hint="eastAsia"/>
        </w:rPr>
        <w:t>严重</w:t>
      </w:r>
      <w:r w:rsidRPr="006E4F75">
        <w:rPr>
          <w:rFonts w:hint="eastAsia"/>
        </w:rPr>
        <w:t>破坏和威胁，从而保证海洋经济及人类安全处于可持续发展的良好运行状态。</w:t>
      </w:r>
    </w:p>
    <w:p w14:paraId="552C7E80" w14:textId="1BF93BB8" w:rsidR="00627E86" w:rsidRPr="006814C0" w:rsidRDefault="009E23AE" w:rsidP="009E23AE">
      <w:pPr>
        <w:pStyle w:val="affa"/>
        <w:spacing w:line="360" w:lineRule="auto"/>
        <w:ind w:firstLine="360"/>
        <w:rPr>
          <w:rFonts w:ascii="Times New Roman"/>
          <w:color w:val="FF0000"/>
        </w:rPr>
      </w:pPr>
      <w:r w:rsidRPr="00157B64">
        <w:rPr>
          <w:rFonts w:ascii="黑体" w:eastAsia="黑体" w:hAnsi="黑体" w:hint="eastAsia"/>
          <w:sz w:val="18"/>
          <w:szCs w:val="18"/>
        </w:rPr>
        <w:t>注：</w:t>
      </w:r>
      <w:r w:rsidRPr="00157B64">
        <w:rPr>
          <w:rFonts w:asciiTheme="minorEastAsia" w:hAnsiTheme="minorEastAsia" w:hint="eastAsia"/>
          <w:sz w:val="18"/>
          <w:szCs w:val="18"/>
        </w:rPr>
        <w:t>海洋环境安全主要包括海洋自然环境、资源开发环境以及维权保障环境的安全。</w:t>
      </w:r>
    </w:p>
    <w:p w14:paraId="2AAB6964" w14:textId="77777777" w:rsidR="00B257E6" w:rsidRPr="006814C0" w:rsidRDefault="00B257E6" w:rsidP="000C3BCA">
      <w:pPr>
        <w:pStyle w:val="a5"/>
        <w:numPr>
          <w:ilvl w:val="0"/>
          <w:numId w:val="0"/>
        </w:numPr>
        <w:spacing w:beforeLines="0" w:afterLines="0" w:line="360" w:lineRule="auto"/>
        <w:rPr>
          <w:rFonts w:ascii="Times New Roman"/>
        </w:rPr>
      </w:pPr>
      <w:bookmarkStart w:id="47" w:name="_Toc74142130"/>
      <w:bookmarkStart w:id="48" w:name="_Toc77773941"/>
      <w:bookmarkStart w:id="49" w:name="_Toc80628854"/>
      <w:bookmarkStart w:id="50" w:name="_Toc16665819"/>
      <w:r w:rsidRPr="006814C0">
        <w:rPr>
          <w:rFonts w:ascii="Times New Roman"/>
        </w:rPr>
        <w:t>3.2</w:t>
      </w:r>
      <w:bookmarkEnd w:id="47"/>
      <w:bookmarkEnd w:id="48"/>
      <w:bookmarkEnd w:id="49"/>
    </w:p>
    <w:p w14:paraId="26FDC606" w14:textId="75C9CC5B" w:rsidR="00627E86" w:rsidRPr="006814C0" w:rsidRDefault="00627E86" w:rsidP="000C3BCA">
      <w:pPr>
        <w:pStyle w:val="a5"/>
        <w:numPr>
          <w:ilvl w:val="0"/>
          <w:numId w:val="0"/>
        </w:numPr>
        <w:spacing w:beforeLines="0" w:afterLines="0" w:line="360" w:lineRule="auto"/>
        <w:ind w:firstLineChars="200" w:firstLine="420"/>
        <w:rPr>
          <w:rFonts w:ascii="Times New Roman"/>
        </w:rPr>
      </w:pPr>
      <w:bookmarkStart w:id="51" w:name="_Toc74142131"/>
      <w:bookmarkStart w:id="52" w:name="_Toc77773942"/>
      <w:bookmarkStart w:id="53" w:name="_Toc80628855"/>
      <w:r w:rsidRPr="006814C0">
        <w:rPr>
          <w:rFonts w:ascii="Times New Roman"/>
        </w:rPr>
        <w:t>海洋环境安全事件</w:t>
      </w:r>
      <w:r w:rsidRPr="006814C0">
        <w:rPr>
          <w:rFonts w:ascii="Times New Roman"/>
        </w:rPr>
        <w:t xml:space="preserve"> </w:t>
      </w:r>
      <w:r w:rsidR="00B257E6" w:rsidRPr="006814C0">
        <w:rPr>
          <w:rFonts w:ascii="Times New Roman"/>
        </w:rPr>
        <w:t>m</w:t>
      </w:r>
      <w:r w:rsidRPr="006814C0">
        <w:rPr>
          <w:rFonts w:ascii="Times New Roman"/>
        </w:rPr>
        <w:t xml:space="preserve">arine </w:t>
      </w:r>
      <w:r w:rsidR="00B257E6" w:rsidRPr="006814C0">
        <w:rPr>
          <w:rFonts w:ascii="Times New Roman"/>
        </w:rPr>
        <w:t>e</w:t>
      </w:r>
      <w:r w:rsidRPr="006814C0">
        <w:rPr>
          <w:rFonts w:ascii="Times New Roman"/>
        </w:rPr>
        <w:t>nvironment</w:t>
      </w:r>
      <w:r w:rsidR="00B257E6" w:rsidRPr="006814C0">
        <w:rPr>
          <w:rFonts w:ascii="Times New Roman"/>
        </w:rPr>
        <w:t xml:space="preserve"> s</w:t>
      </w:r>
      <w:r w:rsidRPr="006814C0">
        <w:rPr>
          <w:rFonts w:ascii="Times New Roman"/>
        </w:rPr>
        <w:t xml:space="preserve">ecurity </w:t>
      </w:r>
      <w:r w:rsidR="00B257E6" w:rsidRPr="006814C0">
        <w:rPr>
          <w:rFonts w:ascii="Times New Roman"/>
        </w:rPr>
        <w:t>e</w:t>
      </w:r>
      <w:r w:rsidRPr="006814C0">
        <w:rPr>
          <w:rFonts w:ascii="Times New Roman"/>
        </w:rPr>
        <w:t>vent</w:t>
      </w:r>
      <w:bookmarkEnd w:id="50"/>
      <w:bookmarkEnd w:id="51"/>
      <w:bookmarkEnd w:id="52"/>
      <w:bookmarkEnd w:id="53"/>
    </w:p>
    <w:p w14:paraId="70A29FA1" w14:textId="0F71FAA9" w:rsidR="00627E86" w:rsidRPr="00BC5894" w:rsidRDefault="00BC5894" w:rsidP="000C3BCA">
      <w:pPr>
        <w:pStyle w:val="affa"/>
        <w:spacing w:line="360" w:lineRule="auto"/>
        <w:rPr>
          <w:rFonts w:ascii="Times New Roman"/>
        </w:rPr>
      </w:pPr>
      <w:r w:rsidRPr="00BC5894">
        <w:rPr>
          <w:rFonts w:ascii="Times New Roman" w:hint="eastAsia"/>
        </w:rPr>
        <w:t>威胁</w:t>
      </w:r>
      <w:r w:rsidRPr="00BC5894">
        <w:rPr>
          <w:rFonts w:ascii="Times New Roman"/>
        </w:rPr>
        <w:t>到海洋环境安全的海洋灾害事件和海上突发事件等。</w:t>
      </w:r>
    </w:p>
    <w:p w14:paraId="22A9E2FD" w14:textId="1595E483" w:rsidR="00BC5894" w:rsidRPr="006814C0" w:rsidRDefault="00BC5894" w:rsidP="000C3BCA">
      <w:pPr>
        <w:pStyle w:val="affa"/>
        <w:spacing w:line="360" w:lineRule="auto"/>
        <w:ind w:firstLine="360"/>
        <w:rPr>
          <w:rFonts w:ascii="Times New Roman" w:hint="eastAsia"/>
          <w:color w:val="FF0000"/>
        </w:rPr>
      </w:pPr>
      <w:r w:rsidRPr="00157B64">
        <w:rPr>
          <w:rFonts w:ascii="黑体" w:eastAsia="黑体" w:hAnsi="黑体" w:hint="eastAsia"/>
          <w:sz w:val="18"/>
          <w:szCs w:val="18"/>
        </w:rPr>
        <w:t>注：</w:t>
      </w:r>
      <w:r>
        <w:rPr>
          <w:rFonts w:asciiTheme="minorEastAsia" w:hAnsiTheme="minorEastAsia" w:hint="eastAsia"/>
          <w:sz w:val="18"/>
          <w:szCs w:val="18"/>
        </w:rPr>
        <w:t>主要包括</w:t>
      </w:r>
      <w:bookmarkStart w:id="54" w:name="_GoBack"/>
      <w:bookmarkEnd w:id="54"/>
      <w:r>
        <w:rPr>
          <w:rFonts w:asciiTheme="minorEastAsia" w:hAnsiTheme="minorEastAsia"/>
          <w:sz w:val="18"/>
          <w:szCs w:val="18"/>
        </w:rPr>
        <w:t>绿潮、赤潮、风暴潮等海洋灾害</w:t>
      </w:r>
      <w:r>
        <w:rPr>
          <w:rFonts w:asciiTheme="minorEastAsia" w:hAnsiTheme="minorEastAsia" w:hint="eastAsia"/>
          <w:sz w:val="18"/>
          <w:szCs w:val="18"/>
        </w:rPr>
        <w:t>以及</w:t>
      </w:r>
      <w:r>
        <w:rPr>
          <w:rFonts w:asciiTheme="minorEastAsia" w:hAnsiTheme="minorEastAsia"/>
          <w:sz w:val="18"/>
          <w:szCs w:val="18"/>
        </w:rPr>
        <w:t>溢油、危化品泄露、核泄漏等海上突发事件</w:t>
      </w:r>
      <w:r w:rsidRPr="00157B64">
        <w:rPr>
          <w:rFonts w:asciiTheme="minorEastAsia" w:hAnsiTheme="minorEastAsia" w:hint="eastAsia"/>
          <w:sz w:val="18"/>
          <w:szCs w:val="18"/>
        </w:rPr>
        <w:t>。</w:t>
      </w:r>
    </w:p>
    <w:p w14:paraId="4B10F193" w14:textId="77777777" w:rsidR="00506FE3" w:rsidRPr="006814C0" w:rsidRDefault="00506FE3" w:rsidP="00506FE3">
      <w:pPr>
        <w:pStyle w:val="a5"/>
        <w:numPr>
          <w:ilvl w:val="0"/>
          <w:numId w:val="0"/>
        </w:numPr>
        <w:spacing w:beforeLines="0" w:afterLines="0" w:line="360" w:lineRule="auto"/>
        <w:rPr>
          <w:rFonts w:ascii="Times New Roman"/>
        </w:rPr>
      </w:pPr>
      <w:bookmarkStart w:id="55" w:name="_Toc77773943"/>
      <w:bookmarkStart w:id="56" w:name="_Toc80628856"/>
      <w:bookmarkStart w:id="57" w:name="_Toc74142132"/>
      <w:bookmarkStart w:id="58" w:name="_Toc16665820"/>
      <w:r w:rsidRPr="006814C0">
        <w:rPr>
          <w:rFonts w:ascii="Times New Roman"/>
        </w:rPr>
        <w:t>3.3</w:t>
      </w:r>
      <w:bookmarkEnd w:id="55"/>
      <w:bookmarkEnd w:id="56"/>
    </w:p>
    <w:p w14:paraId="64108192" w14:textId="225D2D16" w:rsidR="00506FE3" w:rsidRPr="003B51A3" w:rsidRDefault="00506FE3" w:rsidP="00506FE3">
      <w:pPr>
        <w:pStyle w:val="a5"/>
        <w:numPr>
          <w:ilvl w:val="0"/>
          <w:numId w:val="0"/>
        </w:numPr>
        <w:spacing w:beforeLines="0" w:afterLines="0" w:line="360" w:lineRule="auto"/>
        <w:ind w:firstLineChars="200" w:firstLine="420"/>
        <w:rPr>
          <w:rFonts w:ascii="Times New Roman"/>
          <w:color w:val="FF0000"/>
        </w:rPr>
      </w:pPr>
      <w:bookmarkStart w:id="59" w:name="_Toc77773944"/>
      <w:bookmarkStart w:id="60" w:name="_Toc80628857"/>
      <w:r w:rsidRPr="006814C0">
        <w:rPr>
          <w:rFonts w:ascii="Times New Roman"/>
        </w:rPr>
        <w:t>海洋环境安全保障平台</w:t>
      </w:r>
      <w:r w:rsidR="00A16EB1" w:rsidRPr="009E23AE">
        <w:rPr>
          <w:rFonts w:ascii="Times New Roman"/>
        </w:rPr>
        <w:t xml:space="preserve"> </w:t>
      </w:r>
      <w:r w:rsidRPr="009E23AE">
        <w:rPr>
          <w:rFonts w:ascii="Times New Roman"/>
        </w:rPr>
        <w:t>marine environment security p</w:t>
      </w:r>
      <w:r w:rsidR="00A16EB1" w:rsidRPr="009E23AE">
        <w:rPr>
          <w:rFonts w:ascii="Times New Roman"/>
        </w:rPr>
        <w:t>latform</w:t>
      </w:r>
      <w:bookmarkEnd w:id="59"/>
      <w:bookmarkEnd w:id="60"/>
    </w:p>
    <w:p w14:paraId="6847B0D4" w14:textId="786E9B9D" w:rsidR="00506FE3" w:rsidRPr="006814C0" w:rsidRDefault="009E23AE" w:rsidP="00506FE3">
      <w:pPr>
        <w:pStyle w:val="affa"/>
        <w:spacing w:line="360" w:lineRule="auto"/>
        <w:rPr>
          <w:rFonts w:ascii="Times New Roman"/>
          <w:color w:val="FF0000"/>
        </w:rPr>
      </w:pPr>
      <w:r w:rsidRPr="006E4F75">
        <w:rPr>
          <w:rFonts w:hint="eastAsia"/>
        </w:rPr>
        <w:lastRenderedPageBreak/>
        <w:t>以公共安全科技为核心，以信息技术为支撑，以海洋环境安全管理过程为主线，为常态下的日常安全管理和非常态下的海上环境安全事件应对提供服务的技术保障系统。</w:t>
      </w:r>
    </w:p>
    <w:p w14:paraId="57E149D6" w14:textId="38A2A720" w:rsidR="00B257E6" w:rsidRPr="006814C0" w:rsidRDefault="00B257E6" w:rsidP="000C3BCA">
      <w:pPr>
        <w:pStyle w:val="a5"/>
        <w:numPr>
          <w:ilvl w:val="0"/>
          <w:numId w:val="0"/>
        </w:numPr>
        <w:spacing w:beforeLines="0" w:afterLines="0" w:line="360" w:lineRule="auto"/>
        <w:rPr>
          <w:rFonts w:ascii="Times New Roman"/>
        </w:rPr>
      </w:pPr>
      <w:bookmarkStart w:id="61" w:name="_Toc77773945"/>
      <w:bookmarkStart w:id="62" w:name="_Toc80628858"/>
      <w:r w:rsidRPr="006814C0">
        <w:rPr>
          <w:rFonts w:ascii="Times New Roman"/>
        </w:rPr>
        <w:t>3.</w:t>
      </w:r>
      <w:bookmarkEnd w:id="57"/>
      <w:r w:rsidR="00506FE3" w:rsidRPr="006814C0">
        <w:rPr>
          <w:rFonts w:ascii="Times New Roman"/>
        </w:rPr>
        <w:t>4</w:t>
      </w:r>
      <w:bookmarkEnd w:id="61"/>
      <w:bookmarkEnd w:id="62"/>
    </w:p>
    <w:p w14:paraId="29D2E052" w14:textId="303E1AAD" w:rsidR="00627E86" w:rsidRPr="006814C0" w:rsidRDefault="00627E86" w:rsidP="000C3BCA">
      <w:pPr>
        <w:pStyle w:val="a5"/>
        <w:numPr>
          <w:ilvl w:val="0"/>
          <w:numId w:val="0"/>
        </w:numPr>
        <w:spacing w:beforeLines="0" w:afterLines="0" w:line="360" w:lineRule="auto"/>
        <w:ind w:firstLineChars="200" w:firstLine="420"/>
        <w:rPr>
          <w:rFonts w:ascii="Times New Roman"/>
        </w:rPr>
      </w:pPr>
      <w:bookmarkStart w:id="63" w:name="_Toc77773946"/>
      <w:bookmarkStart w:id="64" w:name="_Toc80628859"/>
      <w:bookmarkStart w:id="65" w:name="_Toc74142133"/>
      <w:r w:rsidRPr="006814C0">
        <w:rPr>
          <w:rFonts w:ascii="Times New Roman"/>
        </w:rPr>
        <w:t>海洋环境安全</w:t>
      </w:r>
      <w:r w:rsidR="00622894" w:rsidRPr="006814C0">
        <w:rPr>
          <w:rFonts w:ascii="Times New Roman"/>
        </w:rPr>
        <w:t>保障</w:t>
      </w:r>
      <w:r w:rsidR="00506FE3" w:rsidRPr="006814C0">
        <w:rPr>
          <w:rFonts w:ascii="Times New Roman"/>
        </w:rPr>
        <w:t>平台</w:t>
      </w:r>
      <w:r w:rsidR="00622894" w:rsidRPr="006814C0">
        <w:rPr>
          <w:rFonts w:ascii="Times New Roman"/>
        </w:rPr>
        <w:t>信息</w:t>
      </w:r>
      <w:r w:rsidRPr="006814C0">
        <w:rPr>
          <w:rFonts w:ascii="Times New Roman"/>
        </w:rPr>
        <w:t>产品</w:t>
      </w:r>
      <w:r w:rsidR="00A77191" w:rsidRPr="006814C0">
        <w:rPr>
          <w:rFonts w:ascii="Times New Roman"/>
        </w:rPr>
        <w:t xml:space="preserve"> </w:t>
      </w:r>
      <w:r w:rsidR="00A16EB1" w:rsidRPr="006814C0">
        <w:rPr>
          <w:rFonts w:ascii="Times New Roman"/>
        </w:rPr>
        <w:t xml:space="preserve">information product of </w:t>
      </w:r>
      <w:r w:rsidR="00B257E6" w:rsidRPr="006814C0">
        <w:rPr>
          <w:rFonts w:ascii="Times New Roman"/>
        </w:rPr>
        <w:t>m</w:t>
      </w:r>
      <w:r w:rsidRPr="006814C0">
        <w:rPr>
          <w:rFonts w:ascii="Times New Roman"/>
        </w:rPr>
        <w:t xml:space="preserve">arine </w:t>
      </w:r>
      <w:r w:rsidR="00B257E6" w:rsidRPr="006814C0">
        <w:rPr>
          <w:rFonts w:ascii="Times New Roman"/>
        </w:rPr>
        <w:t>e</w:t>
      </w:r>
      <w:r w:rsidRPr="006814C0">
        <w:rPr>
          <w:rFonts w:ascii="Times New Roman"/>
        </w:rPr>
        <w:t xml:space="preserve">nvironment </w:t>
      </w:r>
      <w:r w:rsidR="00B257E6" w:rsidRPr="006814C0">
        <w:rPr>
          <w:rFonts w:ascii="Times New Roman"/>
        </w:rPr>
        <w:t>s</w:t>
      </w:r>
      <w:r w:rsidRPr="006814C0">
        <w:rPr>
          <w:rFonts w:ascii="Times New Roman"/>
        </w:rPr>
        <w:t xml:space="preserve">ecurity </w:t>
      </w:r>
      <w:r w:rsidR="00A16EB1" w:rsidRPr="006814C0">
        <w:rPr>
          <w:rFonts w:ascii="Times New Roman"/>
        </w:rPr>
        <w:t>platform</w:t>
      </w:r>
      <w:bookmarkEnd w:id="63"/>
      <w:bookmarkEnd w:id="64"/>
      <w:r w:rsidR="00A16EB1" w:rsidRPr="006814C0">
        <w:rPr>
          <w:rFonts w:ascii="Times New Roman"/>
        </w:rPr>
        <w:t xml:space="preserve"> </w:t>
      </w:r>
      <w:bookmarkEnd w:id="58"/>
      <w:bookmarkEnd w:id="65"/>
    </w:p>
    <w:p w14:paraId="7E07CFF8" w14:textId="62292351" w:rsidR="00D27111" w:rsidRPr="006814C0" w:rsidRDefault="00627E86" w:rsidP="000C3BCA">
      <w:pPr>
        <w:pStyle w:val="affa"/>
        <w:spacing w:line="360" w:lineRule="auto"/>
        <w:rPr>
          <w:rFonts w:ascii="Times New Roman"/>
          <w:color w:val="FF0000"/>
        </w:rPr>
      </w:pPr>
      <w:r w:rsidRPr="00942E9C">
        <w:rPr>
          <w:rFonts w:hint="eastAsia"/>
        </w:rPr>
        <w:t>为应对海洋环境安全事件</w:t>
      </w:r>
      <w:r w:rsidR="000429FB" w:rsidRPr="00942E9C">
        <w:rPr>
          <w:rFonts w:hint="eastAsia"/>
        </w:rPr>
        <w:t>，依托</w:t>
      </w:r>
      <w:r w:rsidR="00650737" w:rsidRPr="00942E9C">
        <w:rPr>
          <w:rFonts w:hint="eastAsia"/>
        </w:rPr>
        <w:t>海洋环境安全保障平台</w:t>
      </w:r>
      <w:r w:rsidRPr="00942E9C">
        <w:rPr>
          <w:rFonts w:hint="eastAsia"/>
        </w:rPr>
        <w:t>制作的信息保障服务型产品，包括专题图件、数据报表和方案报告等。</w:t>
      </w:r>
    </w:p>
    <w:p w14:paraId="52372282" w14:textId="1CBED7EB" w:rsidR="00627E86" w:rsidRPr="006814C0" w:rsidRDefault="00CE6005" w:rsidP="000C3BCA">
      <w:pPr>
        <w:pStyle w:val="a4"/>
        <w:spacing w:beforeLines="0" w:afterLines="0" w:line="360" w:lineRule="auto"/>
        <w:ind w:left="0"/>
        <w:rPr>
          <w:rFonts w:ascii="Times New Roman"/>
        </w:rPr>
      </w:pPr>
      <w:bookmarkStart w:id="66" w:name="_Toc80628860"/>
      <w:r w:rsidRPr="006814C0">
        <w:rPr>
          <w:rFonts w:ascii="Times New Roman"/>
        </w:rPr>
        <w:t>信息产品</w:t>
      </w:r>
      <w:r w:rsidR="00627E86" w:rsidRPr="006814C0">
        <w:rPr>
          <w:rFonts w:ascii="Times New Roman"/>
        </w:rPr>
        <w:t>分类原则</w:t>
      </w:r>
      <w:bookmarkEnd w:id="66"/>
    </w:p>
    <w:p w14:paraId="620F2E00" w14:textId="6C035867" w:rsidR="00627E86" w:rsidRPr="006814C0" w:rsidRDefault="00D27111" w:rsidP="000C3BCA">
      <w:pPr>
        <w:pStyle w:val="affa"/>
        <w:spacing w:line="360" w:lineRule="auto"/>
        <w:rPr>
          <w:rFonts w:ascii="Times New Roman"/>
        </w:rPr>
      </w:pPr>
      <w:r w:rsidRPr="006814C0">
        <w:rPr>
          <w:rFonts w:ascii="Times New Roman"/>
        </w:rPr>
        <w:t>海洋环境安全保障</w:t>
      </w:r>
      <w:r w:rsidR="00506FE3" w:rsidRPr="006814C0">
        <w:rPr>
          <w:rFonts w:ascii="Times New Roman"/>
        </w:rPr>
        <w:t>平台</w:t>
      </w:r>
      <w:r w:rsidRPr="006814C0">
        <w:rPr>
          <w:rFonts w:ascii="Times New Roman"/>
        </w:rPr>
        <w:t>信息产品</w:t>
      </w:r>
      <w:r w:rsidR="00627E86" w:rsidRPr="006814C0">
        <w:rPr>
          <w:rFonts w:ascii="Times New Roman"/>
        </w:rPr>
        <w:t>的分类应符合以下原则：</w:t>
      </w:r>
    </w:p>
    <w:p w14:paraId="7B64A7D0" w14:textId="77777777" w:rsidR="00627E86" w:rsidRPr="006814C0" w:rsidRDefault="00627E86" w:rsidP="000C3BCA">
      <w:pPr>
        <w:pStyle w:val="affa"/>
        <w:spacing w:line="360" w:lineRule="auto"/>
        <w:ind w:firstLine="422"/>
        <w:rPr>
          <w:rFonts w:ascii="Times New Roman"/>
          <w:b/>
        </w:rPr>
      </w:pPr>
      <w:r w:rsidRPr="006814C0">
        <w:rPr>
          <w:rFonts w:ascii="Times New Roman"/>
          <w:b/>
        </w:rPr>
        <w:t>a</w:t>
      </w:r>
      <w:r w:rsidRPr="006814C0">
        <w:rPr>
          <w:rFonts w:ascii="Times New Roman"/>
          <w:b/>
        </w:rPr>
        <w:t>）体系科学</w:t>
      </w:r>
    </w:p>
    <w:p w14:paraId="5F86D364" w14:textId="18108A52" w:rsidR="00627E86" w:rsidRPr="006814C0" w:rsidRDefault="00627E86" w:rsidP="000C3BCA">
      <w:pPr>
        <w:pStyle w:val="affa"/>
        <w:spacing w:line="360" w:lineRule="auto"/>
        <w:rPr>
          <w:rFonts w:ascii="Times New Roman"/>
        </w:rPr>
      </w:pPr>
      <w:r w:rsidRPr="006814C0">
        <w:rPr>
          <w:rFonts w:ascii="Times New Roman"/>
        </w:rPr>
        <w:t>类别的划分和界定应符合海洋环境安全保障平台</w:t>
      </w:r>
      <w:r w:rsidR="00622894" w:rsidRPr="006814C0">
        <w:rPr>
          <w:rFonts w:ascii="Times New Roman"/>
        </w:rPr>
        <w:t>信息</w:t>
      </w:r>
      <w:r w:rsidRPr="006814C0">
        <w:rPr>
          <w:rFonts w:ascii="Times New Roman"/>
        </w:rPr>
        <w:t>产品分类的科学体系，反映海洋环境安全保障平台对产品类别划分的客观需求。</w:t>
      </w:r>
    </w:p>
    <w:p w14:paraId="526894D8" w14:textId="77777777" w:rsidR="00627E86" w:rsidRPr="006814C0" w:rsidRDefault="00627E86" w:rsidP="000C3BCA">
      <w:pPr>
        <w:pStyle w:val="affa"/>
        <w:spacing w:line="360" w:lineRule="auto"/>
        <w:ind w:firstLine="422"/>
        <w:rPr>
          <w:rFonts w:ascii="Times New Roman"/>
          <w:b/>
        </w:rPr>
      </w:pPr>
      <w:r w:rsidRPr="006814C0">
        <w:rPr>
          <w:rFonts w:ascii="Times New Roman"/>
          <w:b/>
        </w:rPr>
        <w:t>b</w:t>
      </w:r>
      <w:r w:rsidRPr="006814C0">
        <w:rPr>
          <w:rFonts w:ascii="Times New Roman"/>
          <w:b/>
        </w:rPr>
        <w:t>）结构清晰</w:t>
      </w:r>
    </w:p>
    <w:p w14:paraId="1123036E" w14:textId="39DC4246" w:rsidR="00627E86" w:rsidRPr="006814C0" w:rsidRDefault="00627E86" w:rsidP="000C3BCA">
      <w:pPr>
        <w:pStyle w:val="affa"/>
        <w:spacing w:line="360" w:lineRule="auto"/>
        <w:rPr>
          <w:rFonts w:ascii="Times New Roman"/>
        </w:rPr>
      </w:pPr>
      <w:r w:rsidRPr="006814C0">
        <w:rPr>
          <w:rFonts w:ascii="Times New Roman"/>
        </w:rPr>
        <w:t>分类体系结构清晰，能够反映不同类别产品之间的内在特性与联系。</w:t>
      </w:r>
    </w:p>
    <w:p w14:paraId="07474817" w14:textId="77777777" w:rsidR="00627E86" w:rsidRPr="006814C0" w:rsidRDefault="00627E86" w:rsidP="000C3BCA">
      <w:pPr>
        <w:pStyle w:val="affa"/>
        <w:spacing w:line="360" w:lineRule="auto"/>
        <w:ind w:firstLine="422"/>
        <w:rPr>
          <w:rFonts w:ascii="Times New Roman"/>
          <w:b/>
        </w:rPr>
      </w:pPr>
      <w:r w:rsidRPr="006814C0">
        <w:rPr>
          <w:rFonts w:ascii="Times New Roman"/>
          <w:b/>
        </w:rPr>
        <w:t>c</w:t>
      </w:r>
      <w:r w:rsidRPr="006814C0">
        <w:rPr>
          <w:rFonts w:ascii="Times New Roman"/>
          <w:b/>
        </w:rPr>
        <w:t>）适用广泛</w:t>
      </w:r>
    </w:p>
    <w:p w14:paraId="54A54583" w14:textId="2EC17CCC" w:rsidR="00627E86" w:rsidRPr="006814C0" w:rsidRDefault="00627E86" w:rsidP="000C3BCA">
      <w:pPr>
        <w:pStyle w:val="affa"/>
        <w:spacing w:line="360" w:lineRule="auto"/>
        <w:rPr>
          <w:rFonts w:ascii="Times New Roman"/>
        </w:rPr>
      </w:pPr>
      <w:r w:rsidRPr="006814C0">
        <w:rPr>
          <w:rFonts w:ascii="Times New Roman"/>
        </w:rPr>
        <w:t>分类规则具有广泛的适用性，分类的体系范围应覆盖海洋环境安全保障平台所应用的各种</w:t>
      </w:r>
      <w:r w:rsidR="00622894" w:rsidRPr="006814C0">
        <w:rPr>
          <w:rFonts w:ascii="Times New Roman"/>
        </w:rPr>
        <w:t>信息</w:t>
      </w:r>
      <w:r w:rsidRPr="006814C0">
        <w:rPr>
          <w:rFonts w:ascii="Times New Roman"/>
        </w:rPr>
        <w:t>产品。</w:t>
      </w:r>
    </w:p>
    <w:p w14:paraId="53B592B3" w14:textId="070C564F" w:rsidR="00850629" w:rsidRPr="006814C0" w:rsidRDefault="00850629" w:rsidP="000C3BCA">
      <w:pPr>
        <w:pStyle w:val="affa"/>
        <w:spacing w:line="360" w:lineRule="auto"/>
        <w:ind w:firstLine="422"/>
        <w:rPr>
          <w:rFonts w:ascii="Times New Roman"/>
          <w:b/>
        </w:rPr>
      </w:pPr>
      <w:r w:rsidRPr="006814C0">
        <w:rPr>
          <w:rFonts w:ascii="Times New Roman"/>
          <w:b/>
        </w:rPr>
        <w:t>d</w:t>
      </w:r>
      <w:r w:rsidRPr="006814C0">
        <w:rPr>
          <w:rFonts w:ascii="Times New Roman"/>
          <w:b/>
        </w:rPr>
        <w:t>）兼容可扩展</w:t>
      </w:r>
    </w:p>
    <w:p w14:paraId="77C9B776" w14:textId="7B081CB6" w:rsidR="00850629" w:rsidRPr="006814C0" w:rsidRDefault="00850629" w:rsidP="000C3BCA">
      <w:pPr>
        <w:pStyle w:val="affa"/>
        <w:spacing w:line="360" w:lineRule="auto"/>
        <w:rPr>
          <w:rFonts w:ascii="Times New Roman"/>
        </w:rPr>
      </w:pPr>
      <w:r w:rsidRPr="006814C0">
        <w:rPr>
          <w:rFonts w:ascii="Times New Roman"/>
        </w:rPr>
        <w:t>分类规则的制定应考虑目前应用广泛、标准化程度高的海洋环境安全信息产品，同时还应该考虑未来一定时期内出现的新产品和新类别的可能性，应具有可扩展性。能够与现行海洋环境安全信息产品相关分类规则建立明确的映射关系，便于与其他平台分类方案接轨。</w:t>
      </w:r>
    </w:p>
    <w:p w14:paraId="6368A467" w14:textId="645CA6E4" w:rsidR="00627E86" w:rsidRPr="006814C0" w:rsidRDefault="00850629" w:rsidP="000C3BCA">
      <w:pPr>
        <w:pStyle w:val="affa"/>
        <w:spacing w:line="360" w:lineRule="auto"/>
        <w:ind w:firstLine="422"/>
        <w:rPr>
          <w:rFonts w:ascii="Times New Roman"/>
          <w:b/>
        </w:rPr>
      </w:pPr>
      <w:r w:rsidRPr="006814C0">
        <w:rPr>
          <w:rFonts w:ascii="Times New Roman"/>
          <w:b/>
        </w:rPr>
        <w:t>e</w:t>
      </w:r>
      <w:r w:rsidR="00627E86" w:rsidRPr="006814C0">
        <w:rPr>
          <w:rFonts w:ascii="Times New Roman"/>
          <w:b/>
        </w:rPr>
        <w:t>）简洁易操作</w:t>
      </w:r>
    </w:p>
    <w:p w14:paraId="40780040" w14:textId="01425999" w:rsidR="00627E86" w:rsidRPr="006814C0" w:rsidRDefault="00627E86" w:rsidP="000C3BCA">
      <w:pPr>
        <w:pStyle w:val="affa"/>
        <w:spacing w:line="360" w:lineRule="auto"/>
        <w:rPr>
          <w:rFonts w:ascii="Times New Roman"/>
        </w:rPr>
      </w:pPr>
      <w:r w:rsidRPr="006814C0">
        <w:rPr>
          <w:rFonts w:ascii="Times New Roman"/>
        </w:rPr>
        <w:t>类别的设置和划分应简洁明确，易于操作并为各类用户和各项应急保障所接受和使用。</w:t>
      </w:r>
    </w:p>
    <w:p w14:paraId="7E3E7402" w14:textId="27955459" w:rsidR="00627E86" w:rsidRPr="006814C0" w:rsidRDefault="00850629" w:rsidP="000C3BCA">
      <w:pPr>
        <w:pStyle w:val="a4"/>
        <w:spacing w:beforeLines="0" w:afterLines="0" w:line="360" w:lineRule="auto"/>
        <w:ind w:left="0"/>
        <w:rPr>
          <w:rFonts w:ascii="Times New Roman"/>
        </w:rPr>
      </w:pPr>
      <w:bookmarkStart w:id="67" w:name="_Toc80628861"/>
      <w:r w:rsidRPr="006814C0">
        <w:rPr>
          <w:rFonts w:ascii="Times New Roman"/>
        </w:rPr>
        <w:t>信息产品</w:t>
      </w:r>
      <w:r w:rsidR="00627E86" w:rsidRPr="006814C0">
        <w:rPr>
          <w:rFonts w:ascii="Times New Roman"/>
        </w:rPr>
        <w:t>分类</w:t>
      </w:r>
      <w:bookmarkEnd w:id="67"/>
    </w:p>
    <w:p w14:paraId="3CF5605F" w14:textId="77777777" w:rsidR="00627E86" w:rsidRPr="006814C0" w:rsidRDefault="00627E86" w:rsidP="000C3BCA">
      <w:pPr>
        <w:pStyle w:val="a5"/>
        <w:spacing w:beforeLines="0" w:afterLines="0" w:line="360" w:lineRule="auto"/>
        <w:rPr>
          <w:rFonts w:ascii="Times New Roman"/>
        </w:rPr>
      </w:pPr>
      <w:bookmarkStart w:id="68" w:name="_Toc80628862"/>
      <w:r w:rsidRPr="006814C0">
        <w:rPr>
          <w:rFonts w:ascii="Times New Roman"/>
        </w:rPr>
        <w:t>分类体系</w:t>
      </w:r>
      <w:bookmarkEnd w:id="68"/>
    </w:p>
    <w:p w14:paraId="2C7EE8DD" w14:textId="3F05FA37" w:rsidR="00627E86" w:rsidRPr="006814C0" w:rsidRDefault="00627E86" w:rsidP="000C3BCA">
      <w:pPr>
        <w:pStyle w:val="affa"/>
        <w:spacing w:line="360" w:lineRule="auto"/>
        <w:rPr>
          <w:rFonts w:ascii="Times New Roman"/>
        </w:rPr>
      </w:pPr>
      <w:r w:rsidRPr="006814C0">
        <w:rPr>
          <w:rFonts w:ascii="Times New Roman"/>
        </w:rPr>
        <w:t>为实现分类体系逻辑清晰、简明、实用，根据海洋环境安全</w:t>
      </w:r>
      <w:r w:rsidR="00D27111" w:rsidRPr="006814C0">
        <w:rPr>
          <w:rFonts w:ascii="Times New Roman"/>
        </w:rPr>
        <w:t>保障</w:t>
      </w:r>
      <w:r w:rsidR="000C3BCA" w:rsidRPr="006814C0">
        <w:rPr>
          <w:rFonts w:ascii="Times New Roman"/>
        </w:rPr>
        <w:t>平台</w:t>
      </w:r>
      <w:r w:rsidR="00D27111" w:rsidRPr="006814C0">
        <w:rPr>
          <w:rFonts w:ascii="Times New Roman"/>
        </w:rPr>
        <w:t>信息</w:t>
      </w:r>
      <w:r w:rsidRPr="006814C0">
        <w:rPr>
          <w:rFonts w:ascii="Times New Roman"/>
        </w:rPr>
        <w:t>产品分类原则和平台产品应用服务特性按照阶梯型分类方法对产品进行分类，分类体系由大类、中类和小类组成。</w:t>
      </w:r>
      <w:r w:rsidR="00D27111" w:rsidRPr="006814C0">
        <w:rPr>
          <w:rFonts w:ascii="Times New Roman"/>
        </w:rPr>
        <w:t>海洋环境安全保障</w:t>
      </w:r>
      <w:r w:rsidR="00DF71AD" w:rsidRPr="006814C0">
        <w:rPr>
          <w:rFonts w:ascii="Times New Roman"/>
        </w:rPr>
        <w:t>平台</w:t>
      </w:r>
      <w:r w:rsidR="00D27111" w:rsidRPr="006814C0">
        <w:rPr>
          <w:rFonts w:ascii="Times New Roman"/>
        </w:rPr>
        <w:t>信息产品</w:t>
      </w:r>
      <w:r w:rsidRPr="006814C0">
        <w:rPr>
          <w:rFonts w:ascii="Times New Roman"/>
        </w:rPr>
        <w:t>分类体系基本框架</w:t>
      </w:r>
      <w:r w:rsidR="00D27111" w:rsidRPr="006814C0">
        <w:rPr>
          <w:rFonts w:ascii="Times New Roman"/>
        </w:rPr>
        <w:t>见</w:t>
      </w:r>
      <w:r w:rsidRPr="006814C0">
        <w:rPr>
          <w:rFonts w:ascii="Times New Roman"/>
        </w:rPr>
        <w:t>图</w:t>
      </w:r>
      <w:r w:rsidRPr="006814C0">
        <w:rPr>
          <w:rFonts w:ascii="Times New Roman"/>
        </w:rPr>
        <w:t>1</w:t>
      </w:r>
      <w:r w:rsidRPr="006814C0">
        <w:rPr>
          <w:rFonts w:ascii="Times New Roman"/>
        </w:rPr>
        <w:t>，</w:t>
      </w:r>
      <w:r w:rsidR="00DF71AD" w:rsidRPr="006814C0">
        <w:rPr>
          <w:rFonts w:ascii="Times New Roman"/>
        </w:rPr>
        <w:t>共</w:t>
      </w:r>
      <w:r w:rsidRPr="006814C0">
        <w:rPr>
          <w:rFonts w:ascii="Times New Roman"/>
        </w:rPr>
        <w:t>分为</w:t>
      </w:r>
      <w:r w:rsidRPr="006814C0">
        <w:rPr>
          <w:rFonts w:ascii="Times New Roman"/>
        </w:rPr>
        <w:t>4</w:t>
      </w:r>
      <w:r w:rsidRPr="006814C0">
        <w:rPr>
          <w:rFonts w:ascii="Times New Roman"/>
        </w:rPr>
        <w:t>个大类、</w:t>
      </w:r>
      <w:r w:rsidRPr="006814C0">
        <w:rPr>
          <w:rFonts w:ascii="Times New Roman"/>
        </w:rPr>
        <w:t>13</w:t>
      </w:r>
      <w:r w:rsidRPr="006814C0">
        <w:rPr>
          <w:rFonts w:ascii="Times New Roman"/>
        </w:rPr>
        <w:t>个中类和</w:t>
      </w:r>
      <w:r w:rsidRPr="006814C0">
        <w:rPr>
          <w:rFonts w:ascii="Times New Roman"/>
        </w:rPr>
        <w:t>4</w:t>
      </w:r>
      <w:r w:rsidR="000C3BCA" w:rsidRPr="006814C0">
        <w:rPr>
          <w:rFonts w:ascii="Times New Roman"/>
        </w:rPr>
        <w:t>9</w:t>
      </w:r>
      <w:r w:rsidRPr="006814C0">
        <w:rPr>
          <w:rFonts w:ascii="Times New Roman"/>
        </w:rPr>
        <w:t>个小类。</w:t>
      </w:r>
    </w:p>
    <w:p w14:paraId="1BB843A6" w14:textId="0EDA10BD" w:rsidR="00627E86" w:rsidRPr="006814C0" w:rsidRDefault="00257EB9" w:rsidP="000C3BCA">
      <w:pPr>
        <w:pStyle w:val="affa"/>
        <w:spacing w:line="360" w:lineRule="auto"/>
        <w:ind w:firstLineChars="0" w:firstLine="0"/>
        <w:jc w:val="center"/>
        <w:rPr>
          <w:rFonts w:ascii="Times New Roman"/>
        </w:rPr>
      </w:pPr>
      <w:r w:rsidRPr="006814C0">
        <w:rPr>
          <w:rFonts w:ascii="Times New Roman"/>
        </w:rPr>
        <w:object w:dxaOrig="9042" w:dyaOrig="5187" w14:anchorId="473E8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237.6pt" o:ole="">
            <v:imagedata r:id="rId14" o:title=""/>
          </v:shape>
          <o:OLEObject Type="Embed" ProgID="Visio.Drawing.11" ShapeID="_x0000_i1025" DrawAspect="Content" ObjectID="_1692449516" r:id="rId15"/>
        </w:object>
      </w:r>
    </w:p>
    <w:p w14:paraId="0707F739" w14:textId="5278621F" w:rsidR="00627E86" w:rsidRPr="006814C0" w:rsidRDefault="00627E86" w:rsidP="000C3BCA">
      <w:pPr>
        <w:pStyle w:val="affa"/>
        <w:spacing w:line="360" w:lineRule="auto"/>
        <w:ind w:firstLineChars="0" w:firstLine="0"/>
        <w:jc w:val="center"/>
        <w:rPr>
          <w:rFonts w:ascii="Times New Roman" w:eastAsia="黑体"/>
        </w:rPr>
      </w:pPr>
      <w:r w:rsidRPr="006814C0">
        <w:rPr>
          <w:rFonts w:ascii="Times New Roman" w:eastAsia="黑体"/>
        </w:rPr>
        <w:t>图</w:t>
      </w:r>
      <w:r w:rsidRPr="006814C0">
        <w:rPr>
          <w:rFonts w:ascii="Times New Roman" w:eastAsia="黑体"/>
        </w:rPr>
        <w:t>1</w:t>
      </w:r>
      <w:r w:rsidR="006814C0" w:rsidRPr="006814C0">
        <w:rPr>
          <w:rFonts w:ascii="Times New Roman" w:eastAsia="黑体"/>
        </w:rPr>
        <w:t xml:space="preserve"> </w:t>
      </w:r>
      <w:r w:rsidRPr="006814C0">
        <w:rPr>
          <w:rFonts w:ascii="Times New Roman" w:eastAsia="黑体"/>
        </w:rPr>
        <w:t>产品阶梯型分类基本</w:t>
      </w:r>
      <w:r w:rsidR="005C785F" w:rsidRPr="006814C0">
        <w:rPr>
          <w:rFonts w:ascii="Times New Roman" w:eastAsia="黑体"/>
        </w:rPr>
        <w:t>框架</w:t>
      </w:r>
    </w:p>
    <w:p w14:paraId="7734491E" w14:textId="309DA572" w:rsidR="00627E86" w:rsidRPr="006814C0" w:rsidRDefault="00850629" w:rsidP="000C3BCA">
      <w:pPr>
        <w:pStyle w:val="a5"/>
        <w:spacing w:beforeLines="0" w:afterLines="0" w:line="360" w:lineRule="auto"/>
        <w:rPr>
          <w:rFonts w:ascii="Times New Roman"/>
        </w:rPr>
      </w:pPr>
      <w:bookmarkStart w:id="69" w:name="_Toc80628863"/>
      <w:r w:rsidRPr="006814C0">
        <w:rPr>
          <w:rFonts w:ascii="Times New Roman"/>
        </w:rPr>
        <w:t>预测分析类产品</w:t>
      </w:r>
      <w:bookmarkEnd w:id="69"/>
      <w:r w:rsidR="006E2909" w:rsidRPr="006814C0">
        <w:rPr>
          <w:rFonts w:ascii="Times New Roman"/>
        </w:rPr>
        <w:t xml:space="preserve"> </w:t>
      </w:r>
    </w:p>
    <w:p w14:paraId="2BE60E98" w14:textId="23C952E1"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 xml:space="preserve">5.2.1 </w:t>
      </w:r>
      <w:r w:rsidRPr="006814C0">
        <w:rPr>
          <w:rFonts w:ascii="Times New Roman" w:eastAsia="黑体"/>
          <w:szCs w:val="21"/>
        </w:rPr>
        <w:t>预测分析类产品</w:t>
      </w:r>
      <w:r w:rsidR="008C6C19" w:rsidRPr="006814C0">
        <w:rPr>
          <w:rFonts w:ascii="Times New Roman" w:eastAsia="黑体"/>
          <w:szCs w:val="21"/>
        </w:rPr>
        <w:t>基本框架</w:t>
      </w:r>
    </w:p>
    <w:p w14:paraId="293B7FFF" w14:textId="4D41F2F1" w:rsidR="00850629" w:rsidRPr="006814C0" w:rsidRDefault="00A96540" w:rsidP="000C3BCA">
      <w:pPr>
        <w:pStyle w:val="affa"/>
        <w:spacing w:line="360" w:lineRule="auto"/>
        <w:rPr>
          <w:rFonts w:ascii="Times New Roman"/>
        </w:rPr>
      </w:pPr>
      <w:r w:rsidRPr="006814C0">
        <w:rPr>
          <w:rFonts w:ascii="Times New Roman"/>
        </w:rPr>
        <w:t>预测分析类产品</w:t>
      </w:r>
      <w:r w:rsidR="00F61DF6">
        <w:rPr>
          <w:rFonts w:ascii="Times New Roman" w:hint="eastAsia"/>
        </w:rPr>
        <w:t>主要是</w:t>
      </w:r>
      <w:r w:rsidR="00850629" w:rsidRPr="006814C0">
        <w:rPr>
          <w:rFonts w:ascii="Times New Roman"/>
        </w:rPr>
        <w:t>利用统计</w:t>
      </w:r>
      <w:r w:rsidRPr="006814C0">
        <w:rPr>
          <w:rFonts w:ascii="Times New Roman"/>
        </w:rPr>
        <w:t>分析</w:t>
      </w:r>
      <w:r w:rsidR="00850629" w:rsidRPr="006814C0">
        <w:rPr>
          <w:rFonts w:ascii="Times New Roman"/>
        </w:rPr>
        <w:t>与</w:t>
      </w:r>
      <w:r w:rsidRPr="006814C0">
        <w:rPr>
          <w:rFonts w:ascii="Times New Roman"/>
        </w:rPr>
        <w:t>预估、数值预测模型</w:t>
      </w:r>
      <w:r w:rsidR="00850629" w:rsidRPr="006814C0">
        <w:rPr>
          <w:rFonts w:ascii="Times New Roman"/>
        </w:rPr>
        <w:t>等方法对海洋环境安全事件的发生、发展进行预测所获得的成果类产品，用于对海洋环境安全事件进行分析并据此制定相应的应急调度及应对方案</w:t>
      </w:r>
      <w:r w:rsidRPr="006814C0">
        <w:rPr>
          <w:rFonts w:ascii="Times New Roman"/>
        </w:rPr>
        <w:t>，分为</w:t>
      </w:r>
      <w:r w:rsidRPr="006814C0">
        <w:rPr>
          <w:rFonts w:ascii="Times New Roman"/>
        </w:rPr>
        <w:t>4</w:t>
      </w:r>
      <w:r w:rsidRPr="006814C0">
        <w:rPr>
          <w:rFonts w:ascii="Times New Roman"/>
        </w:rPr>
        <w:t>个中类和</w:t>
      </w:r>
      <w:r w:rsidRPr="006814C0">
        <w:rPr>
          <w:rFonts w:ascii="Times New Roman"/>
        </w:rPr>
        <w:t>13</w:t>
      </w:r>
      <w:r w:rsidRPr="006814C0">
        <w:rPr>
          <w:rFonts w:ascii="Times New Roman"/>
        </w:rPr>
        <w:t>个小类</w:t>
      </w:r>
      <w:r w:rsidR="00233B82" w:rsidRPr="006814C0">
        <w:rPr>
          <w:rFonts w:ascii="Times New Roman"/>
        </w:rPr>
        <w:t>。预测分析类产品分类体系基本框架见表</w:t>
      </w:r>
      <w:r w:rsidR="00233B82" w:rsidRPr="006814C0">
        <w:rPr>
          <w:rFonts w:ascii="Times New Roman"/>
        </w:rPr>
        <w:t>1</w:t>
      </w:r>
      <w:r w:rsidR="00233B82" w:rsidRPr="006814C0">
        <w:rPr>
          <w:rFonts w:ascii="Times New Roman"/>
        </w:rPr>
        <w:t>。</w:t>
      </w:r>
    </w:p>
    <w:p w14:paraId="351C48DB" w14:textId="78ECB9D4" w:rsidR="00A91ABF" w:rsidRPr="006814C0" w:rsidRDefault="00A91ABF" w:rsidP="000C3BCA">
      <w:pPr>
        <w:pStyle w:val="affa"/>
        <w:spacing w:line="360" w:lineRule="auto"/>
        <w:ind w:firstLineChars="0" w:firstLine="0"/>
        <w:jc w:val="center"/>
        <w:rPr>
          <w:rFonts w:ascii="Times New Roman" w:eastAsia="黑体"/>
          <w:szCs w:val="21"/>
        </w:rPr>
      </w:pPr>
      <w:r w:rsidRPr="006814C0">
        <w:rPr>
          <w:rFonts w:ascii="Times New Roman" w:eastAsia="黑体"/>
          <w:szCs w:val="21"/>
        </w:rPr>
        <w:t>表</w:t>
      </w:r>
      <w:r w:rsidRPr="006814C0">
        <w:rPr>
          <w:rFonts w:ascii="Times New Roman" w:eastAsia="黑体"/>
          <w:szCs w:val="21"/>
        </w:rPr>
        <w:t>1</w:t>
      </w:r>
      <w:r w:rsidR="00AE3CF3" w:rsidRPr="006814C0">
        <w:rPr>
          <w:rFonts w:ascii="Times New Roman" w:eastAsia="黑体"/>
          <w:szCs w:val="21"/>
        </w:rPr>
        <w:t xml:space="preserve"> </w:t>
      </w:r>
      <w:r w:rsidRPr="006814C0">
        <w:rPr>
          <w:rFonts w:ascii="Times New Roman" w:eastAsia="黑体"/>
          <w:szCs w:val="21"/>
        </w:rPr>
        <w:t>预测</w:t>
      </w:r>
      <w:r w:rsidR="00E40B42" w:rsidRPr="006814C0">
        <w:rPr>
          <w:rFonts w:ascii="Times New Roman" w:eastAsia="黑体"/>
          <w:szCs w:val="21"/>
        </w:rPr>
        <w:t>分析</w:t>
      </w:r>
      <w:r w:rsidRPr="006814C0">
        <w:rPr>
          <w:rFonts w:ascii="Times New Roman" w:eastAsia="黑体"/>
          <w:szCs w:val="21"/>
        </w:rPr>
        <w:t>类产品分类表</w:t>
      </w:r>
    </w:p>
    <w:tbl>
      <w:tblPr>
        <w:tblW w:w="3965" w:type="pct"/>
        <w:jc w:val="center"/>
        <w:tblLook w:val="04A0" w:firstRow="1" w:lastRow="0" w:firstColumn="1" w:lastColumn="0" w:noHBand="0" w:noVBand="1"/>
      </w:tblPr>
      <w:tblGrid>
        <w:gridCol w:w="691"/>
        <w:gridCol w:w="2670"/>
        <w:gridCol w:w="3402"/>
      </w:tblGrid>
      <w:tr w:rsidR="00CE6005" w:rsidRPr="006814C0" w14:paraId="7D962427" w14:textId="77777777" w:rsidTr="00596238">
        <w:trPr>
          <w:cantSplit/>
          <w:trHeight w:val="454"/>
          <w:tblHeader/>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488FE" w14:textId="77777777" w:rsidR="00CE6005" w:rsidRPr="006814C0" w:rsidRDefault="00CE6005" w:rsidP="00783587">
            <w:pPr>
              <w:widowControl/>
              <w:jc w:val="center"/>
              <w:rPr>
                <w:b/>
                <w:bCs/>
                <w:kern w:val="0"/>
                <w:sz w:val="18"/>
                <w:szCs w:val="18"/>
              </w:rPr>
            </w:pPr>
            <w:r w:rsidRPr="006814C0">
              <w:rPr>
                <w:b/>
                <w:bCs/>
                <w:kern w:val="0"/>
                <w:sz w:val="18"/>
                <w:szCs w:val="18"/>
              </w:rPr>
              <w:t>大类</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D0836C3" w14:textId="77777777" w:rsidR="00CE6005" w:rsidRPr="006814C0" w:rsidRDefault="00CE6005" w:rsidP="00783587">
            <w:pPr>
              <w:widowControl/>
              <w:jc w:val="center"/>
              <w:rPr>
                <w:b/>
                <w:bCs/>
                <w:kern w:val="0"/>
                <w:sz w:val="18"/>
                <w:szCs w:val="18"/>
              </w:rPr>
            </w:pPr>
            <w:r w:rsidRPr="006814C0">
              <w:rPr>
                <w:b/>
                <w:bCs/>
                <w:kern w:val="0"/>
                <w:sz w:val="18"/>
                <w:szCs w:val="18"/>
              </w:rPr>
              <w:t>中类</w:t>
            </w:r>
          </w:p>
        </w:tc>
        <w:tc>
          <w:tcPr>
            <w:tcW w:w="2515" w:type="pct"/>
            <w:tcBorders>
              <w:top w:val="single" w:sz="4" w:space="0" w:color="auto"/>
              <w:left w:val="nil"/>
              <w:bottom w:val="single" w:sz="4" w:space="0" w:color="auto"/>
              <w:right w:val="single" w:sz="4" w:space="0" w:color="auto"/>
            </w:tcBorders>
            <w:shd w:val="clear" w:color="auto" w:fill="auto"/>
            <w:vAlign w:val="center"/>
            <w:hideMark/>
          </w:tcPr>
          <w:p w14:paraId="1F29C36A" w14:textId="77777777" w:rsidR="00CE6005" w:rsidRPr="006814C0" w:rsidRDefault="00CE6005" w:rsidP="00783587">
            <w:pPr>
              <w:widowControl/>
              <w:jc w:val="center"/>
              <w:rPr>
                <w:b/>
                <w:bCs/>
                <w:kern w:val="0"/>
                <w:sz w:val="18"/>
                <w:szCs w:val="18"/>
              </w:rPr>
            </w:pPr>
            <w:r w:rsidRPr="006814C0">
              <w:rPr>
                <w:b/>
                <w:bCs/>
                <w:kern w:val="0"/>
                <w:sz w:val="18"/>
                <w:szCs w:val="18"/>
              </w:rPr>
              <w:t>小类</w:t>
            </w:r>
          </w:p>
        </w:tc>
      </w:tr>
      <w:tr w:rsidR="00A5555A" w:rsidRPr="006814C0" w14:paraId="6D9A890E" w14:textId="77777777" w:rsidTr="00650737">
        <w:trPr>
          <w:cantSplit/>
          <w:trHeight w:val="454"/>
          <w:jc w:val="center"/>
        </w:trPr>
        <w:tc>
          <w:tcPr>
            <w:tcW w:w="511" w:type="pct"/>
            <w:vMerge w:val="restart"/>
            <w:tcBorders>
              <w:top w:val="single" w:sz="4" w:space="0" w:color="auto"/>
              <w:left w:val="single" w:sz="4" w:space="0" w:color="auto"/>
              <w:right w:val="single" w:sz="4" w:space="0" w:color="auto"/>
            </w:tcBorders>
            <w:shd w:val="clear" w:color="auto" w:fill="auto"/>
            <w:vAlign w:val="center"/>
          </w:tcPr>
          <w:p w14:paraId="5BA0523E" w14:textId="20506EF8" w:rsidR="00A5555A" w:rsidRPr="006814C0" w:rsidRDefault="00A5555A" w:rsidP="00783587">
            <w:pPr>
              <w:spacing w:line="360" w:lineRule="auto"/>
              <w:jc w:val="center"/>
              <w:rPr>
                <w:b/>
                <w:bCs/>
                <w:kern w:val="0"/>
                <w:sz w:val="18"/>
                <w:szCs w:val="18"/>
              </w:rPr>
            </w:pPr>
            <w:r w:rsidRPr="006814C0">
              <w:rPr>
                <w:bCs/>
                <w:spacing w:val="100"/>
                <w:kern w:val="0"/>
                <w:sz w:val="18"/>
                <w:szCs w:val="18"/>
              </w:rPr>
              <w:t>预测分析类产品</w:t>
            </w:r>
          </w:p>
        </w:tc>
        <w:tc>
          <w:tcPr>
            <w:tcW w:w="1974" w:type="pct"/>
            <w:vMerge w:val="restart"/>
            <w:tcBorders>
              <w:top w:val="single" w:sz="4" w:space="0" w:color="auto"/>
              <w:left w:val="nil"/>
              <w:right w:val="single" w:sz="4" w:space="0" w:color="auto"/>
            </w:tcBorders>
            <w:shd w:val="clear" w:color="auto" w:fill="auto"/>
            <w:vAlign w:val="center"/>
          </w:tcPr>
          <w:p w14:paraId="307FFEB3" w14:textId="372C937D" w:rsidR="00A5555A" w:rsidRPr="006814C0" w:rsidRDefault="00A5555A" w:rsidP="00783587">
            <w:pPr>
              <w:widowControl/>
              <w:jc w:val="center"/>
              <w:rPr>
                <w:bCs/>
                <w:kern w:val="0"/>
                <w:sz w:val="18"/>
                <w:szCs w:val="18"/>
              </w:rPr>
            </w:pPr>
            <w:r w:rsidRPr="006814C0">
              <w:rPr>
                <w:bCs/>
                <w:kern w:val="0"/>
                <w:sz w:val="18"/>
                <w:szCs w:val="18"/>
              </w:rPr>
              <w:t>历史时空统计分析类产品</w:t>
            </w:r>
          </w:p>
        </w:tc>
        <w:tc>
          <w:tcPr>
            <w:tcW w:w="2515" w:type="pct"/>
            <w:tcBorders>
              <w:top w:val="single" w:sz="4" w:space="0" w:color="auto"/>
              <w:left w:val="nil"/>
              <w:bottom w:val="single" w:sz="4" w:space="0" w:color="auto"/>
              <w:right w:val="single" w:sz="4" w:space="0" w:color="auto"/>
            </w:tcBorders>
            <w:shd w:val="clear" w:color="auto" w:fill="auto"/>
            <w:vAlign w:val="center"/>
          </w:tcPr>
          <w:p w14:paraId="395ADB44" w14:textId="46CD0ADB" w:rsidR="00A5555A" w:rsidRPr="006814C0" w:rsidRDefault="00A5555A" w:rsidP="00783587">
            <w:pPr>
              <w:widowControl/>
              <w:jc w:val="center"/>
              <w:rPr>
                <w:b/>
                <w:bCs/>
                <w:kern w:val="0"/>
                <w:sz w:val="18"/>
                <w:szCs w:val="18"/>
              </w:rPr>
            </w:pPr>
            <w:r w:rsidRPr="006814C0">
              <w:rPr>
                <w:sz w:val="18"/>
              </w:rPr>
              <w:t>海洋环境要素统计产品</w:t>
            </w:r>
          </w:p>
        </w:tc>
      </w:tr>
      <w:tr w:rsidR="00A5555A" w:rsidRPr="006814C0" w14:paraId="4A98C503" w14:textId="77777777" w:rsidTr="00650737">
        <w:trPr>
          <w:cantSplit/>
          <w:trHeight w:val="454"/>
          <w:jc w:val="center"/>
        </w:trPr>
        <w:tc>
          <w:tcPr>
            <w:tcW w:w="511" w:type="pct"/>
            <w:vMerge/>
            <w:tcBorders>
              <w:left w:val="single" w:sz="4" w:space="0" w:color="auto"/>
              <w:right w:val="single" w:sz="4" w:space="0" w:color="auto"/>
            </w:tcBorders>
            <w:shd w:val="clear" w:color="auto" w:fill="auto"/>
            <w:vAlign w:val="center"/>
          </w:tcPr>
          <w:p w14:paraId="2CB3638E" w14:textId="3D1D18E2" w:rsidR="00A5555A" w:rsidRPr="006814C0" w:rsidRDefault="00A5555A" w:rsidP="00783587">
            <w:pPr>
              <w:spacing w:line="360" w:lineRule="auto"/>
              <w:jc w:val="center"/>
              <w:rPr>
                <w:b/>
                <w:bCs/>
                <w:kern w:val="0"/>
                <w:sz w:val="18"/>
                <w:szCs w:val="18"/>
              </w:rPr>
            </w:pPr>
          </w:p>
        </w:tc>
        <w:tc>
          <w:tcPr>
            <w:tcW w:w="1974" w:type="pct"/>
            <w:vMerge/>
            <w:tcBorders>
              <w:left w:val="nil"/>
              <w:bottom w:val="single" w:sz="4" w:space="0" w:color="auto"/>
              <w:right w:val="single" w:sz="4" w:space="0" w:color="auto"/>
            </w:tcBorders>
            <w:shd w:val="clear" w:color="auto" w:fill="auto"/>
            <w:vAlign w:val="center"/>
          </w:tcPr>
          <w:p w14:paraId="78FF108E" w14:textId="77777777" w:rsidR="00A5555A" w:rsidRPr="006814C0" w:rsidRDefault="00A5555A" w:rsidP="00783587">
            <w:pPr>
              <w:widowControl/>
              <w:jc w:val="center"/>
              <w:rPr>
                <w:b/>
                <w:bCs/>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6C2B0CD9" w14:textId="2AF13995" w:rsidR="00A5555A" w:rsidRPr="006814C0" w:rsidRDefault="00A5555A" w:rsidP="00783587">
            <w:pPr>
              <w:widowControl/>
              <w:jc w:val="center"/>
              <w:rPr>
                <w:b/>
                <w:bCs/>
                <w:kern w:val="0"/>
                <w:sz w:val="18"/>
                <w:szCs w:val="18"/>
              </w:rPr>
            </w:pPr>
            <w:r w:rsidRPr="006814C0">
              <w:rPr>
                <w:sz w:val="18"/>
              </w:rPr>
              <w:t>历史灾情统计产品</w:t>
            </w:r>
          </w:p>
        </w:tc>
      </w:tr>
      <w:tr w:rsidR="00A5555A" w:rsidRPr="006814C0" w14:paraId="48303C74" w14:textId="77777777" w:rsidTr="00650737">
        <w:trPr>
          <w:cantSplit/>
          <w:trHeight w:val="454"/>
          <w:jc w:val="center"/>
        </w:trPr>
        <w:tc>
          <w:tcPr>
            <w:tcW w:w="511" w:type="pct"/>
            <w:vMerge/>
            <w:tcBorders>
              <w:left w:val="single" w:sz="4" w:space="0" w:color="auto"/>
              <w:right w:val="single" w:sz="4" w:space="0" w:color="auto"/>
            </w:tcBorders>
            <w:shd w:val="clear" w:color="auto" w:fill="auto"/>
            <w:textDirection w:val="tbRlV"/>
            <w:vAlign w:val="center"/>
            <w:hideMark/>
          </w:tcPr>
          <w:p w14:paraId="03F5F1B2" w14:textId="7E4BAF44" w:rsidR="00A5555A" w:rsidRPr="006814C0" w:rsidRDefault="00A5555A" w:rsidP="00783587">
            <w:pPr>
              <w:widowControl/>
              <w:spacing w:line="360" w:lineRule="auto"/>
              <w:jc w:val="center"/>
              <w:rPr>
                <w:bCs/>
                <w:spacing w:val="100"/>
                <w:kern w:val="0"/>
                <w:sz w:val="18"/>
                <w:szCs w:val="18"/>
              </w:rPr>
            </w:pPr>
          </w:p>
        </w:tc>
        <w:tc>
          <w:tcPr>
            <w:tcW w:w="1974" w:type="pct"/>
            <w:vMerge w:val="restart"/>
            <w:tcBorders>
              <w:top w:val="single" w:sz="4" w:space="0" w:color="auto"/>
              <w:left w:val="single" w:sz="4" w:space="0" w:color="auto"/>
              <w:right w:val="single" w:sz="4" w:space="0" w:color="auto"/>
            </w:tcBorders>
            <w:shd w:val="clear" w:color="auto" w:fill="auto"/>
            <w:vAlign w:val="center"/>
            <w:hideMark/>
          </w:tcPr>
          <w:p w14:paraId="0D45E101" w14:textId="24B605AE" w:rsidR="00A5555A" w:rsidRPr="006814C0" w:rsidRDefault="00A5555A" w:rsidP="00783587">
            <w:pPr>
              <w:widowControl/>
              <w:jc w:val="center"/>
              <w:rPr>
                <w:kern w:val="0"/>
                <w:sz w:val="18"/>
                <w:szCs w:val="18"/>
              </w:rPr>
            </w:pPr>
            <w:r w:rsidRPr="006814C0">
              <w:rPr>
                <w:kern w:val="0"/>
                <w:sz w:val="18"/>
                <w:szCs w:val="18"/>
              </w:rPr>
              <w:t>海洋环境要素预测分析类产品</w:t>
            </w:r>
          </w:p>
        </w:tc>
        <w:tc>
          <w:tcPr>
            <w:tcW w:w="2515" w:type="pct"/>
            <w:tcBorders>
              <w:top w:val="single" w:sz="4" w:space="0" w:color="auto"/>
              <w:left w:val="nil"/>
              <w:bottom w:val="single" w:sz="4" w:space="0" w:color="auto"/>
              <w:right w:val="single" w:sz="4" w:space="0" w:color="auto"/>
            </w:tcBorders>
            <w:shd w:val="clear" w:color="auto" w:fill="auto"/>
            <w:vAlign w:val="center"/>
            <w:hideMark/>
          </w:tcPr>
          <w:p w14:paraId="4CD5A4B3" w14:textId="2DD43C45" w:rsidR="00A5555A" w:rsidRPr="006814C0" w:rsidRDefault="00A5555A" w:rsidP="00783587">
            <w:pPr>
              <w:widowControl/>
              <w:jc w:val="center"/>
              <w:rPr>
                <w:kern w:val="0"/>
                <w:sz w:val="18"/>
                <w:szCs w:val="18"/>
              </w:rPr>
            </w:pPr>
            <w:r w:rsidRPr="006814C0">
              <w:rPr>
                <w:kern w:val="0"/>
                <w:sz w:val="18"/>
                <w:szCs w:val="18"/>
              </w:rPr>
              <w:t>气象动力条件预测产品</w:t>
            </w:r>
          </w:p>
        </w:tc>
      </w:tr>
      <w:tr w:rsidR="00A5555A" w:rsidRPr="006814C0" w14:paraId="3F0B29EC" w14:textId="77777777" w:rsidTr="00650737">
        <w:trPr>
          <w:cantSplit/>
          <w:trHeight w:val="454"/>
          <w:jc w:val="center"/>
        </w:trPr>
        <w:tc>
          <w:tcPr>
            <w:tcW w:w="511" w:type="pct"/>
            <w:vMerge/>
            <w:tcBorders>
              <w:left w:val="single" w:sz="4" w:space="0" w:color="auto"/>
              <w:right w:val="single" w:sz="4" w:space="0" w:color="auto"/>
            </w:tcBorders>
            <w:shd w:val="clear" w:color="auto" w:fill="auto"/>
            <w:textDirection w:val="tbRlV"/>
            <w:vAlign w:val="center"/>
          </w:tcPr>
          <w:p w14:paraId="4951CD00" w14:textId="77777777" w:rsidR="00A5555A" w:rsidRPr="006814C0" w:rsidRDefault="00A5555A" w:rsidP="00783587">
            <w:pPr>
              <w:widowControl/>
              <w:spacing w:line="360" w:lineRule="auto"/>
              <w:jc w:val="center"/>
              <w:rPr>
                <w:bCs/>
                <w:spacing w:val="100"/>
                <w:kern w:val="0"/>
                <w:sz w:val="18"/>
                <w:szCs w:val="18"/>
              </w:rPr>
            </w:pPr>
          </w:p>
        </w:tc>
        <w:tc>
          <w:tcPr>
            <w:tcW w:w="1974" w:type="pct"/>
            <w:vMerge/>
            <w:tcBorders>
              <w:left w:val="single" w:sz="4" w:space="0" w:color="auto"/>
              <w:right w:val="single" w:sz="4" w:space="0" w:color="auto"/>
            </w:tcBorders>
            <w:shd w:val="clear" w:color="auto" w:fill="auto"/>
            <w:vAlign w:val="center"/>
          </w:tcPr>
          <w:p w14:paraId="62325CF4" w14:textId="77777777" w:rsidR="00A5555A" w:rsidRPr="006814C0" w:rsidRDefault="00A5555A" w:rsidP="00783587">
            <w:pPr>
              <w:widowControl/>
              <w:jc w:val="center"/>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tcPr>
          <w:p w14:paraId="4124E252" w14:textId="7B0AD806" w:rsidR="00A5555A" w:rsidRPr="006814C0" w:rsidRDefault="00A5555A" w:rsidP="00783587">
            <w:pPr>
              <w:widowControl/>
              <w:jc w:val="center"/>
              <w:rPr>
                <w:kern w:val="0"/>
                <w:sz w:val="18"/>
                <w:szCs w:val="18"/>
              </w:rPr>
            </w:pPr>
            <w:r w:rsidRPr="006814C0">
              <w:rPr>
                <w:kern w:val="0"/>
                <w:sz w:val="18"/>
                <w:szCs w:val="18"/>
              </w:rPr>
              <w:t>海洋水文要素预测产品</w:t>
            </w:r>
          </w:p>
        </w:tc>
      </w:tr>
      <w:tr w:rsidR="00A5555A" w:rsidRPr="006814C0" w14:paraId="4D6A912B"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0FF7928A" w14:textId="77777777" w:rsidR="00A5555A" w:rsidRPr="006814C0" w:rsidRDefault="00A5555A" w:rsidP="00783587">
            <w:pPr>
              <w:widowControl/>
              <w:jc w:val="left"/>
              <w:rPr>
                <w:b/>
                <w:bCs/>
                <w:kern w:val="0"/>
                <w:sz w:val="18"/>
                <w:szCs w:val="18"/>
              </w:rPr>
            </w:pPr>
          </w:p>
        </w:tc>
        <w:tc>
          <w:tcPr>
            <w:tcW w:w="1974" w:type="pct"/>
            <w:vMerge/>
            <w:tcBorders>
              <w:left w:val="single" w:sz="4" w:space="0" w:color="auto"/>
              <w:right w:val="single" w:sz="4" w:space="0" w:color="auto"/>
            </w:tcBorders>
            <w:shd w:val="clear" w:color="auto" w:fill="auto"/>
            <w:vAlign w:val="center"/>
            <w:hideMark/>
          </w:tcPr>
          <w:p w14:paraId="27BD640B" w14:textId="76049C7B" w:rsidR="00A5555A" w:rsidRPr="006814C0" w:rsidRDefault="00A5555A" w:rsidP="00783587">
            <w:pPr>
              <w:widowControl/>
              <w:jc w:val="center"/>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hideMark/>
          </w:tcPr>
          <w:p w14:paraId="27B3BE68" w14:textId="4218FDF4" w:rsidR="00A5555A" w:rsidRPr="006814C0" w:rsidRDefault="00A5555A" w:rsidP="00783587">
            <w:pPr>
              <w:widowControl/>
              <w:jc w:val="center"/>
              <w:rPr>
                <w:kern w:val="0"/>
                <w:sz w:val="18"/>
                <w:szCs w:val="18"/>
              </w:rPr>
            </w:pPr>
            <w:r w:rsidRPr="006814C0">
              <w:rPr>
                <w:kern w:val="0"/>
                <w:sz w:val="18"/>
                <w:szCs w:val="18"/>
              </w:rPr>
              <w:t>海洋生物要素预测产品</w:t>
            </w:r>
          </w:p>
        </w:tc>
      </w:tr>
      <w:tr w:rsidR="00A5555A" w:rsidRPr="006814C0" w14:paraId="6F8C67F3"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0C4FF4CB" w14:textId="77777777" w:rsidR="00A5555A" w:rsidRPr="006814C0" w:rsidRDefault="00A5555A" w:rsidP="00783587">
            <w:pPr>
              <w:widowControl/>
              <w:jc w:val="left"/>
              <w:rPr>
                <w:b/>
                <w:bCs/>
                <w:kern w:val="0"/>
                <w:sz w:val="18"/>
                <w:szCs w:val="18"/>
              </w:rPr>
            </w:pPr>
          </w:p>
        </w:tc>
        <w:tc>
          <w:tcPr>
            <w:tcW w:w="1974" w:type="pct"/>
            <w:vMerge/>
            <w:tcBorders>
              <w:left w:val="single" w:sz="4" w:space="0" w:color="auto"/>
              <w:bottom w:val="single" w:sz="4" w:space="0" w:color="auto"/>
              <w:right w:val="single" w:sz="4" w:space="0" w:color="auto"/>
            </w:tcBorders>
            <w:vAlign w:val="center"/>
            <w:hideMark/>
          </w:tcPr>
          <w:p w14:paraId="726EBEE0" w14:textId="77777777" w:rsidR="00A5555A" w:rsidRPr="006814C0" w:rsidRDefault="00A5555A" w:rsidP="00783587">
            <w:pPr>
              <w:widowControl/>
              <w:jc w:val="left"/>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hideMark/>
          </w:tcPr>
          <w:p w14:paraId="1D9D7AE2" w14:textId="53D36024" w:rsidR="00A5555A" w:rsidRPr="006814C0" w:rsidRDefault="00A5555A" w:rsidP="00783587">
            <w:pPr>
              <w:widowControl/>
              <w:jc w:val="center"/>
              <w:rPr>
                <w:kern w:val="0"/>
                <w:sz w:val="18"/>
                <w:szCs w:val="18"/>
              </w:rPr>
            </w:pPr>
            <w:r w:rsidRPr="006814C0">
              <w:rPr>
                <w:kern w:val="0"/>
                <w:sz w:val="18"/>
                <w:szCs w:val="18"/>
              </w:rPr>
              <w:t>海洋化学要素预测产品</w:t>
            </w:r>
          </w:p>
        </w:tc>
      </w:tr>
      <w:tr w:rsidR="00A5555A" w:rsidRPr="006814C0" w14:paraId="60E38B8E"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2868C6CC" w14:textId="77777777" w:rsidR="00A5555A" w:rsidRPr="006814C0" w:rsidRDefault="00A5555A" w:rsidP="00783587">
            <w:pPr>
              <w:widowControl/>
              <w:jc w:val="left"/>
              <w:rPr>
                <w:b/>
                <w:bCs/>
                <w:kern w:val="0"/>
                <w:sz w:val="18"/>
                <w:szCs w:val="18"/>
              </w:rPr>
            </w:pPr>
          </w:p>
        </w:tc>
        <w:tc>
          <w:tcPr>
            <w:tcW w:w="1974" w:type="pct"/>
            <w:vMerge w:val="restart"/>
            <w:tcBorders>
              <w:top w:val="nil"/>
              <w:left w:val="single" w:sz="4" w:space="0" w:color="auto"/>
              <w:bottom w:val="single" w:sz="4" w:space="0" w:color="000000"/>
              <w:right w:val="single" w:sz="4" w:space="0" w:color="auto"/>
            </w:tcBorders>
            <w:shd w:val="clear" w:color="auto" w:fill="auto"/>
            <w:vAlign w:val="center"/>
            <w:hideMark/>
          </w:tcPr>
          <w:p w14:paraId="569F4498" w14:textId="37DCFD85" w:rsidR="00A5555A" w:rsidRPr="006814C0" w:rsidRDefault="00A5555A" w:rsidP="00783587">
            <w:pPr>
              <w:widowControl/>
              <w:jc w:val="center"/>
              <w:rPr>
                <w:kern w:val="0"/>
                <w:sz w:val="18"/>
                <w:szCs w:val="18"/>
              </w:rPr>
            </w:pPr>
            <w:r w:rsidRPr="006814C0">
              <w:rPr>
                <w:kern w:val="0"/>
                <w:sz w:val="18"/>
                <w:szCs w:val="18"/>
              </w:rPr>
              <w:t>事件态势预测分析类产品</w:t>
            </w:r>
          </w:p>
        </w:tc>
        <w:tc>
          <w:tcPr>
            <w:tcW w:w="2515" w:type="pct"/>
            <w:tcBorders>
              <w:top w:val="nil"/>
              <w:left w:val="nil"/>
              <w:bottom w:val="single" w:sz="4" w:space="0" w:color="auto"/>
              <w:right w:val="single" w:sz="4" w:space="0" w:color="auto"/>
            </w:tcBorders>
            <w:shd w:val="clear" w:color="auto" w:fill="auto"/>
            <w:vAlign w:val="center"/>
            <w:hideMark/>
          </w:tcPr>
          <w:p w14:paraId="371755CF" w14:textId="464A5F13" w:rsidR="00A5555A" w:rsidRPr="006814C0" w:rsidRDefault="00A5555A" w:rsidP="00783587">
            <w:pPr>
              <w:widowControl/>
              <w:jc w:val="center"/>
              <w:rPr>
                <w:kern w:val="0"/>
                <w:sz w:val="18"/>
                <w:szCs w:val="18"/>
              </w:rPr>
            </w:pPr>
            <w:r w:rsidRPr="006814C0">
              <w:rPr>
                <w:kern w:val="0"/>
                <w:sz w:val="18"/>
                <w:szCs w:val="18"/>
              </w:rPr>
              <w:t>路径趋势预测产品</w:t>
            </w:r>
          </w:p>
        </w:tc>
      </w:tr>
      <w:tr w:rsidR="00A5555A" w:rsidRPr="006814C0" w14:paraId="6F3689F1"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146DBEEC" w14:textId="77777777" w:rsidR="00A5555A" w:rsidRPr="006814C0" w:rsidRDefault="00A5555A" w:rsidP="00783587">
            <w:pPr>
              <w:widowControl/>
              <w:jc w:val="left"/>
              <w:rPr>
                <w:b/>
                <w:bCs/>
                <w:kern w:val="0"/>
                <w:sz w:val="18"/>
                <w:szCs w:val="18"/>
              </w:rPr>
            </w:pPr>
          </w:p>
        </w:tc>
        <w:tc>
          <w:tcPr>
            <w:tcW w:w="1974" w:type="pct"/>
            <w:vMerge/>
            <w:tcBorders>
              <w:top w:val="nil"/>
              <w:left w:val="single" w:sz="4" w:space="0" w:color="auto"/>
              <w:bottom w:val="single" w:sz="4" w:space="0" w:color="000000"/>
              <w:right w:val="single" w:sz="4" w:space="0" w:color="auto"/>
            </w:tcBorders>
            <w:vAlign w:val="center"/>
            <w:hideMark/>
          </w:tcPr>
          <w:p w14:paraId="514232A2" w14:textId="77777777" w:rsidR="00A5555A" w:rsidRPr="006814C0" w:rsidRDefault="00A5555A" w:rsidP="00783587">
            <w:pPr>
              <w:widowControl/>
              <w:jc w:val="left"/>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tcPr>
          <w:p w14:paraId="739D54F4" w14:textId="2E2E2E66" w:rsidR="00A5555A" w:rsidRPr="006814C0" w:rsidRDefault="00A5555A" w:rsidP="00783587">
            <w:pPr>
              <w:widowControl/>
              <w:jc w:val="center"/>
              <w:rPr>
                <w:kern w:val="0"/>
                <w:sz w:val="18"/>
                <w:szCs w:val="18"/>
              </w:rPr>
            </w:pPr>
            <w:r w:rsidRPr="006814C0">
              <w:rPr>
                <w:kern w:val="0"/>
                <w:sz w:val="18"/>
                <w:szCs w:val="18"/>
              </w:rPr>
              <w:t>范围变化预测产品</w:t>
            </w:r>
          </w:p>
        </w:tc>
      </w:tr>
      <w:tr w:rsidR="00A5555A" w:rsidRPr="006814C0" w14:paraId="0F1AE1DF"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1A56C4C9" w14:textId="77777777" w:rsidR="00A5555A" w:rsidRPr="006814C0" w:rsidRDefault="00A5555A" w:rsidP="00783587">
            <w:pPr>
              <w:widowControl/>
              <w:jc w:val="left"/>
              <w:rPr>
                <w:b/>
                <w:bCs/>
                <w:kern w:val="0"/>
                <w:sz w:val="18"/>
                <w:szCs w:val="18"/>
              </w:rPr>
            </w:pPr>
          </w:p>
        </w:tc>
        <w:tc>
          <w:tcPr>
            <w:tcW w:w="1974" w:type="pct"/>
            <w:vMerge/>
            <w:tcBorders>
              <w:top w:val="nil"/>
              <w:left w:val="single" w:sz="4" w:space="0" w:color="auto"/>
              <w:bottom w:val="single" w:sz="4" w:space="0" w:color="auto"/>
              <w:right w:val="single" w:sz="4" w:space="0" w:color="auto"/>
            </w:tcBorders>
            <w:vAlign w:val="center"/>
            <w:hideMark/>
          </w:tcPr>
          <w:p w14:paraId="0DC80B98" w14:textId="77777777" w:rsidR="00A5555A" w:rsidRPr="006814C0" w:rsidRDefault="00A5555A" w:rsidP="00783587">
            <w:pPr>
              <w:widowControl/>
              <w:jc w:val="left"/>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tcPr>
          <w:p w14:paraId="4E717F04" w14:textId="70EA326D" w:rsidR="00A5555A" w:rsidRPr="006814C0" w:rsidRDefault="00A5555A" w:rsidP="00A5555A">
            <w:pPr>
              <w:widowControl/>
              <w:jc w:val="center"/>
              <w:rPr>
                <w:kern w:val="0"/>
                <w:sz w:val="18"/>
                <w:szCs w:val="18"/>
              </w:rPr>
            </w:pPr>
            <w:r w:rsidRPr="006814C0">
              <w:rPr>
                <w:kern w:val="0"/>
                <w:sz w:val="18"/>
                <w:szCs w:val="18"/>
              </w:rPr>
              <w:t>舆情分析产品</w:t>
            </w:r>
          </w:p>
        </w:tc>
      </w:tr>
      <w:tr w:rsidR="00A5555A" w:rsidRPr="006814C0" w14:paraId="0F9EE0FD" w14:textId="77777777" w:rsidTr="00650737">
        <w:trPr>
          <w:cantSplit/>
          <w:trHeight w:val="454"/>
          <w:jc w:val="center"/>
        </w:trPr>
        <w:tc>
          <w:tcPr>
            <w:tcW w:w="511" w:type="pct"/>
            <w:vMerge/>
            <w:tcBorders>
              <w:left w:val="single" w:sz="4" w:space="0" w:color="auto"/>
              <w:right w:val="single" w:sz="4" w:space="0" w:color="auto"/>
            </w:tcBorders>
            <w:vAlign w:val="center"/>
          </w:tcPr>
          <w:p w14:paraId="1B343AB1" w14:textId="77777777" w:rsidR="00A5555A" w:rsidRPr="006814C0" w:rsidRDefault="00A5555A" w:rsidP="00783587">
            <w:pPr>
              <w:widowControl/>
              <w:jc w:val="left"/>
              <w:rPr>
                <w:b/>
                <w:bCs/>
                <w:kern w:val="0"/>
                <w:sz w:val="18"/>
                <w:szCs w:val="18"/>
              </w:rPr>
            </w:pPr>
          </w:p>
        </w:tc>
        <w:tc>
          <w:tcPr>
            <w:tcW w:w="1974" w:type="pct"/>
            <w:vMerge w:val="restart"/>
            <w:tcBorders>
              <w:top w:val="single" w:sz="4" w:space="0" w:color="auto"/>
              <w:left w:val="single" w:sz="4" w:space="0" w:color="auto"/>
              <w:right w:val="single" w:sz="4" w:space="0" w:color="auto"/>
            </w:tcBorders>
            <w:vAlign w:val="center"/>
          </w:tcPr>
          <w:p w14:paraId="3DBC5418" w14:textId="648E457D" w:rsidR="00A5555A" w:rsidRPr="006814C0" w:rsidRDefault="00A5555A" w:rsidP="00A5555A">
            <w:pPr>
              <w:widowControl/>
              <w:jc w:val="center"/>
              <w:rPr>
                <w:kern w:val="0"/>
                <w:sz w:val="18"/>
                <w:szCs w:val="18"/>
              </w:rPr>
            </w:pPr>
            <w:r w:rsidRPr="006814C0">
              <w:rPr>
                <w:kern w:val="0"/>
                <w:sz w:val="18"/>
                <w:szCs w:val="18"/>
              </w:rPr>
              <w:t>灾害事件预警信息发布类产品</w:t>
            </w:r>
          </w:p>
        </w:tc>
        <w:tc>
          <w:tcPr>
            <w:tcW w:w="2515" w:type="pct"/>
            <w:tcBorders>
              <w:top w:val="single" w:sz="4" w:space="0" w:color="auto"/>
              <w:left w:val="nil"/>
              <w:bottom w:val="single" w:sz="4" w:space="0" w:color="auto"/>
              <w:right w:val="single" w:sz="4" w:space="0" w:color="auto"/>
            </w:tcBorders>
            <w:shd w:val="clear" w:color="auto" w:fill="auto"/>
            <w:vAlign w:val="center"/>
          </w:tcPr>
          <w:p w14:paraId="7CF2F49B" w14:textId="08ED7B47" w:rsidR="00A5555A" w:rsidRPr="006814C0" w:rsidRDefault="00A5555A" w:rsidP="00A5555A">
            <w:pPr>
              <w:widowControl/>
              <w:jc w:val="center"/>
              <w:rPr>
                <w:kern w:val="0"/>
                <w:sz w:val="18"/>
                <w:szCs w:val="18"/>
              </w:rPr>
            </w:pPr>
            <w:r w:rsidRPr="006814C0">
              <w:rPr>
                <w:kern w:val="0"/>
                <w:sz w:val="18"/>
                <w:szCs w:val="18"/>
              </w:rPr>
              <w:t>海洋动力灾害预警信息发布产品</w:t>
            </w:r>
          </w:p>
        </w:tc>
      </w:tr>
      <w:tr w:rsidR="00A5555A" w:rsidRPr="006814C0" w14:paraId="12283115" w14:textId="77777777" w:rsidTr="00650737">
        <w:trPr>
          <w:cantSplit/>
          <w:trHeight w:val="454"/>
          <w:jc w:val="center"/>
        </w:trPr>
        <w:tc>
          <w:tcPr>
            <w:tcW w:w="511" w:type="pct"/>
            <w:vMerge/>
            <w:tcBorders>
              <w:left w:val="single" w:sz="4" w:space="0" w:color="auto"/>
              <w:right w:val="single" w:sz="4" w:space="0" w:color="auto"/>
            </w:tcBorders>
            <w:vAlign w:val="center"/>
          </w:tcPr>
          <w:p w14:paraId="012A6FD4" w14:textId="77777777" w:rsidR="00A5555A" w:rsidRPr="006814C0" w:rsidRDefault="00A5555A" w:rsidP="00783587">
            <w:pPr>
              <w:widowControl/>
              <w:jc w:val="left"/>
              <w:rPr>
                <w:b/>
                <w:bCs/>
                <w:kern w:val="0"/>
                <w:sz w:val="18"/>
                <w:szCs w:val="18"/>
              </w:rPr>
            </w:pPr>
          </w:p>
        </w:tc>
        <w:tc>
          <w:tcPr>
            <w:tcW w:w="1974" w:type="pct"/>
            <w:vMerge/>
            <w:tcBorders>
              <w:left w:val="single" w:sz="4" w:space="0" w:color="auto"/>
              <w:right w:val="single" w:sz="4" w:space="0" w:color="auto"/>
            </w:tcBorders>
            <w:vAlign w:val="center"/>
          </w:tcPr>
          <w:p w14:paraId="5410C832" w14:textId="77777777" w:rsidR="00A5555A" w:rsidRPr="006814C0" w:rsidRDefault="00A5555A"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22DCF824" w14:textId="36DAAB8F" w:rsidR="00A5555A" w:rsidRPr="006814C0" w:rsidRDefault="00A5555A" w:rsidP="00A5555A">
            <w:pPr>
              <w:widowControl/>
              <w:jc w:val="center"/>
              <w:rPr>
                <w:kern w:val="0"/>
                <w:sz w:val="18"/>
                <w:szCs w:val="18"/>
              </w:rPr>
            </w:pPr>
            <w:r w:rsidRPr="006814C0">
              <w:rPr>
                <w:kern w:val="0"/>
                <w:sz w:val="18"/>
                <w:szCs w:val="18"/>
              </w:rPr>
              <w:t>海洋生态灾害预警信息发布产品</w:t>
            </w:r>
          </w:p>
        </w:tc>
      </w:tr>
      <w:tr w:rsidR="00A5555A" w:rsidRPr="006814C0" w14:paraId="50A89563" w14:textId="77777777" w:rsidTr="00650737">
        <w:trPr>
          <w:cantSplit/>
          <w:trHeight w:val="454"/>
          <w:jc w:val="center"/>
        </w:trPr>
        <w:tc>
          <w:tcPr>
            <w:tcW w:w="511" w:type="pct"/>
            <w:vMerge/>
            <w:tcBorders>
              <w:left w:val="single" w:sz="4" w:space="0" w:color="auto"/>
              <w:right w:val="single" w:sz="4" w:space="0" w:color="auto"/>
            </w:tcBorders>
            <w:vAlign w:val="center"/>
          </w:tcPr>
          <w:p w14:paraId="75D2F835" w14:textId="77777777" w:rsidR="00A5555A" w:rsidRPr="006814C0" w:rsidRDefault="00A5555A" w:rsidP="00783587">
            <w:pPr>
              <w:widowControl/>
              <w:jc w:val="left"/>
              <w:rPr>
                <w:b/>
                <w:bCs/>
                <w:kern w:val="0"/>
                <w:sz w:val="18"/>
                <w:szCs w:val="18"/>
              </w:rPr>
            </w:pPr>
          </w:p>
        </w:tc>
        <w:tc>
          <w:tcPr>
            <w:tcW w:w="1974" w:type="pct"/>
            <w:vMerge/>
            <w:tcBorders>
              <w:left w:val="single" w:sz="4" w:space="0" w:color="auto"/>
              <w:right w:val="single" w:sz="4" w:space="0" w:color="auto"/>
            </w:tcBorders>
            <w:vAlign w:val="center"/>
          </w:tcPr>
          <w:p w14:paraId="398904D0" w14:textId="77777777" w:rsidR="00A5555A" w:rsidRPr="006814C0" w:rsidRDefault="00A5555A"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588A6745" w14:textId="6C5209C5" w:rsidR="00A5555A" w:rsidRPr="006814C0" w:rsidRDefault="00A5555A" w:rsidP="00A5555A">
            <w:pPr>
              <w:widowControl/>
              <w:jc w:val="center"/>
              <w:rPr>
                <w:kern w:val="0"/>
                <w:sz w:val="18"/>
                <w:szCs w:val="18"/>
              </w:rPr>
            </w:pPr>
            <w:r w:rsidRPr="006814C0">
              <w:rPr>
                <w:kern w:val="0"/>
                <w:sz w:val="18"/>
                <w:szCs w:val="18"/>
              </w:rPr>
              <w:t>海上突发事件信息发布产品</w:t>
            </w:r>
          </w:p>
        </w:tc>
      </w:tr>
      <w:tr w:rsidR="00A5555A" w:rsidRPr="006814C0" w14:paraId="15153589" w14:textId="77777777" w:rsidTr="00650737">
        <w:trPr>
          <w:cantSplit/>
          <w:trHeight w:val="454"/>
          <w:jc w:val="center"/>
        </w:trPr>
        <w:tc>
          <w:tcPr>
            <w:tcW w:w="511" w:type="pct"/>
            <w:vMerge/>
            <w:tcBorders>
              <w:left w:val="single" w:sz="4" w:space="0" w:color="auto"/>
              <w:bottom w:val="single" w:sz="4" w:space="0" w:color="000000"/>
              <w:right w:val="single" w:sz="4" w:space="0" w:color="auto"/>
            </w:tcBorders>
            <w:vAlign w:val="center"/>
          </w:tcPr>
          <w:p w14:paraId="198DCB21" w14:textId="77777777" w:rsidR="00A5555A" w:rsidRPr="006814C0" w:rsidRDefault="00A5555A" w:rsidP="00783587">
            <w:pPr>
              <w:widowControl/>
              <w:jc w:val="left"/>
              <w:rPr>
                <w:b/>
                <w:bCs/>
                <w:kern w:val="0"/>
                <w:sz w:val="18"/>
                <w:szCs w:val="18"/>
              </w:rPr>
            </w:pPr>
          </w:p>
        </w:tc>
        <w:tc>
          <w:tcPr>
            <w:tcW w:w="1974" w:type="pct"/>
            <w:vMerge/>
            <w:tcBorders>
              <w:left w:val="single" w:sz="4" w:space="0" w:color="auto"/>
              <w:bottom w:val="single" w:sz="4" w:space="0" w:color="000000"/>
              <w:right w:val="single" w:sz="4" w:space="0" w:color="auto"/>
            </w:tcBorders>
            <w:vAlign w:val="center"/>
          </w:tcPr>
          <w:p w14:paraId="6FB678EB" w14:textId="77777777" w:rsidR="00A5555A" w:rsidRPr="006814C0" w:rsidRDefault="00A5555A"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4649B799" w14:textId="4300B3FA" w:rsidR="00A5555A" w:rsidRPr="006814C0" w:rsidRDefault="00A5555A" w:rsidP="00A5555A">
            <w:pPr>
              <w:widowControl/>
              <w:jc w:val="center"/>
              <w:rPr>
                <w:kern w:val="0"/>
                <w:sz w:val="18"/>
                <w:szCs w:val="18"/>
              </w:rPr>
            </w:pPr>
            <w:r w:rsidRPr="006814C0">
              <w:rPr>
                <w:kern w:val="0"/>
                <w:sz w:val="18"/>
                <w:szCs w:val="18"/>
              </w:rPr>
              <w:t>海洋权益维护对策产品</w:t>
            </w:r>
          </w:p>
        </w:tc>
      </w:tr>
    </w:tbl>
    <w:p w14:paraId="14ECDA68" w14:textId="77777777" w:rsidR="00850629" w:rsidRPr="006814C0" w:rsidRDefault="00850629" w:rsidP="000C3BCA">
      <w:pPr>
        <w:pStyle w:val="affa"/>
        <w:spacing w:line="360" w:lineRule="auto"/>
        <w:ind w:firstLineChars="0" w:firstLine="0"/>
        <w:rPr>
          <w:rFonts w:ascii="Times New Roman" w:eastAsia="黑体"/>
          <w:szCs w:val="21"/>
        </w:rPr>
      </w:pPr>
    </w:p>
    <w:p w14:paraId="077B1E85" w14:textId="49E7B433" w:rsidR="003400A1" w:rsidRPr="006814C0" w:rsidRDefault="003400A1" w:rsidP="000C3BCA">
      <w:pPr>
        <w:pStyle w:val="affa"/>
        <w:spacing w:line="360" w:lineRule="auto"/>
        <w:ind w:firstLineChars="0" w:firstLine="0"/>
        <w:rPr>
          <w:rFonts w:ascii="Times New Roman" w:eastAsia="黑体"/>
          <w:szCs w:val="21"/>
        </w:rPr>
      </w:pPr>
      <w:r w:rsidRPr="006814C0">
        <w:rPr>
          <w:rFonts w:ascii="Times New Roman" w:eastAsia="黑体"/>
          <w:szCs w:val="21"/>
        </w:rPr>
        <w:t>5.2.</w:t>
      </w:r>
      <w:r w:rsidR="008C6C19" w:rsidRPr="006814C0">
        <w:rPr>
          <w:rFonts w:ascii="Times New Roman" w:eastAsia="黑体"/>
          <w:szCs w:val="21"/>
        </w:rPr>
        <w:t>2</w:t>
      </w:r>
      <w:r w:rsidRPr="006814C0">
        <w:rPr>
          <w:rFonts w:ascii="Times New Roman" w:eastAsia="黑体"/>
          <w:szCs w:val="21"/>
        </w:rPr>
        <w:t xml:space="preserve"> </w:t>
      </w:r>
      <w:r w:rsidRPr="006814C0">
        <w:rPr>
          <w:rFonts w:ascii="Times New Roman" w:eastAsia="黑体"/>
          <w:szCs w:val="21"/>
        </w:rPr>
        <w:t>历史时空统计分析类产品</w:t>
      </w:r>
    </w:p>
    <w:p w14:paraId="46993BF8" w14:textId="24F78816" w:rsidR="00201551" w:rsidRPr="006814C0" w:rsidRDefault="00AB51B6" w:rsidP="000C3BCA">
      <w:pPr>
        <w:pStyle w:val="affa"/>
        <w:spacing w:line="360" w:lineRule="auto"/>
        <w:rPr>
          <w:rFonts w:ascii="Times New Roman"/>
        </w:rPr>
      </w:pPr>
      <w:r w:rsidRPr="006814C0">
        <w:rPr>
          <w:rFonts w:ascii="Times New Roman"/>
        </w:rPr>
        <w:t>影响海域内历史上各类事件发生的时空统计特征和时空分布产品，</w:t>
      </w:r>
      <w:r w:rsidR="00201551" w:rsidRPr="006814C0">
        <w:rPr>
          <w:rFonts w:ascii="Times New Roman"/>
        </w:rPr>
        <w:t>包括对于本次事件影响范围内历史发生情况进行统计分析形成的产品，</w:t>
      </w:r>
      <w:r w:rsidRPr="006814C0">
        <w:rPr>
          <w:rFonts w:ascii="Times New Roman"/>
        </w:rPr>
        <w:t>分为</w:t>
      </w:r>
      <w:r w:rsidRPr="006814C0">
        <w:rPr>
          <w:rFonts w:ascii="Times New Roman"/>
        </w:rPr>
        <w:t>2</w:t>
      </w:r>
      <w:r w:rsidRPr="006814C0">
        <w:rPr>
          <w:rFonts w:ascii="Times New Roman"/>
        </w:rPr>
        <w:t>个小类：</w:t>
      </w:r>
    </w:p>
    <w:p w14:paraId="2EFDDF83" w14:textId="5F3CC160" w:rsidR="00201551" w:rsidRPr="006814C0" w:rsidRDefault="00201551" w:rsidP="000C3BCA">
      <w:pPr>
        <w:pStyle w:val="affa"/>
        <w:spacing w:line="360" w:lineRule="auto"/>
        <w:rPr>
          <w:rFonts w:ascii="Times New Roman"/>
        </w:rPr>
      </w:pPr>
      <w:r w:rsidRPr="006814C0">
        <w:rPr>
          <w:rFonts w:ascii="Times New Roman"/>
        </w:rPr>
        <w:t>a</w:t>
      </w:r>
      <w:r w:rsidRPr="006814C0">
        <w:rPr>
          <w:rFonts w:ascii="Times New Roman"/>
        </w:rPr>
        <w:t>）</w:t>
      </w:r>
      <w:r w:rsidR="00AB51B6" w:rsidRPr="006814C0">
        <w:rPr>
          <w:rFonts w:ascii="Times New Roman"/>
        </w:rPr>
        <w:t>海洋环境要素统计产品</w:t>
      </w:r>
      <w:r w:rsidR="000429FB" w:rsidRPr="00C67FA3">
        <w:rPr>
          <w:rFonts w:ascii="Times New Roman" w:hint="eastAsia"/>
        </w:rPr>
        <w:t>，</w:t>
      </w:r>
      <w:r w:rsidR="000429FB" w:rsidRPr="00C67FA3">
        <w:rPr>
          <w:rFonts w:ascii="Times New Roman"/>
        </w:rPr>
        <w:t>主要</w:t>
      </w:r>
      <w:r w:rsidR="00213D48" w:rsidRPr="00C67FA3">
        <w:rPr>
          <w:rFonts w:ascii="Times New Roman"/>
        </w:rPr>
        <w:t>开展</w:t>
      </w:r>
      <w:r w:rsidR="00AB51B6" w:rsidRPr="00C67FA3">
        <w:rPr>
          <w:rFonts w:ascii="Times New Roman"/>
        </w:rPr>
        <w:t>水</w:t>
      </w:r>
      <w:r w:rsidR="00AB51B6" w:rsidRPr="006814C0">
        <w:rPr>
          <w:rFonts w:ascii="Times New Roman"/>
        </w:rPr>
        <w:t>文气象和海洋生态化学等要素的时空统计分析；</w:t>
      </w:r>
    </w:p>
    <w:p w14:paraId="43A08F87" w14:textId="4AE52AAB" w:rsidR="00AF410D" w:rsidRPr="006814C0" w:rsidRDefault="00AF410D" w:rsidP="000C3BCA">
      <w:pPr>
        <w:pStyle w:val="affa"/>
        <w:spacing w:line="360" w:lineRule="auto"/>
        <w:rPr>
          <w:rFonts w:ascii="Times New Roman"/>
        </w:rPr>
      </w:pPr>
      <w:r w:rsidRPr="006814C0">
        <w:rPr>
          <w:rFonts w:ascii="Times New Roman"/>
        </w:rPr>
        <w:t>b</w:t>
      </w:r>
      <w:r w:rsidRPr="006814C0">
        <w:rPr>
          <w:rFonts w:ascii="Times New Roman"/>
        </w:rPr>
        <w:t>）</w:t>
      </w:r>
      <w:r w:rsidR="00AB51B6" w:rsidRPr="006814C0">
        <w:rPr>
          <w:rFonts w:ascii="Times New Roman"/>
        </w:rPr>
        <w:t>历史灾情统计产品</w:t>
      </w:r>
      <w:r w:rsidR="00C67FA3" w:rsidRPr="00C67FA3">
        <w:rPr>
          <w:rFonts w:ascii="Times New Roman" w:hint="eastAsia"/>
        </w:rPr>
        <w:t>，主要开展</w:t>
      </w:r>
      <w:r w:rsidR="00AB51B6" w:rsidRPr="006814C0">
        <w:rPr>
          <w:rFonts w:ascii="Times New Roman"/>
        </w:rPr>
        <w:t>影响区域和范围、人员伤亡、经济损失等等时空特征统计分析。</w:t>
      </w:r>
    </w:p>
    <w:p w14:paraId="7E5FBFD9" w14:textId="611C2A48"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5.2.</w:t>
      </w:r>
      <w:r w:rsidR="008C6C19" w:rsidRPr="006814C0">
        <w:rPr>
          <w:rFonts w:ascii="Times New Roman" w:eastAsia="黑体"/>
          <w:szCs w:val="21"/>
        </w:rPr>
        <w:t>3</w:t>
      </w:r>
      <w:r w:rsidRPr="006814C0">
        <w:rPr>
          <w:rFonts w:ascii="Times New Roman" w:eastAsia="黑体"/>
          <w:szCs w:val="21"/>
        </w:rPr>
        <w:t xml:space="preserve"> </w:t>
      </w:r>
      <w:r w:rsidR="00A91ABF" w:rsidRPr="006814C0">
        <w:rPr>
          <w:rFonts w:ascii="Times New Roman" w:eastAsia="黑体"/>
          <w:szCs w:val="21"/>
        </w:rPr>
        <w:t>海洋环境要素</w:t>
      </w:r>
      <w:r w:rsidRPr="006814C0">
        <w:rPr>
          <w:rFonts w:ascii="Times New Roman" w:eastAsia="黑体"/>
          <w:szCs w:val="21"/>
        </w:rPr>
        <w:t>预测分析类产品</w:t>
      </w:r>
    </w:p>
    <w:p w14:paraId="3A4FE663" w14:textId="28377075" w:rsidR="00627E86" w:rsidRPr="006814C0" w:rsidRDefault="00627E86" w:rsidP="000C3BCA">
      <w:pPr>
        <w:pStyle w:val="affa"/>
        <w:spacing w:line="360" w:lineRule="auto"/>
        <w:rPr>
          <w:rFonts w:ascii="Times New Roman"/>
        </w:rPr>
      </w:pPr>
      <w:r w:rsidRPr="006814C0">
        <w:rPr>
          <w:rFonts w:ascii="Times New Roman"/>
        </w:rPr>
        <w:t>利用气象模式、</w:t>
      </w:r>
      <w:r w:rsidR="00AB51B6" w:rsidRPr="006814C0">
        <w:rPr>
          <w:rFonts w:ascii="Times New Roman"/>
        </w:rPr>
        <w:t>海洋</w:t>
      </w:r>
      <w:r w:rsidRPr="006814C0">
        <w:rPr>
          <w:rFonts w:ascii="Times New Roman"/>
        </w:rPr>
        <w:t>模式等数值模型</w:t>
      </w:r>
      <w:r w:rsidR="00AB548C" w:rsidRPr="006814C0">
        <w:rPr>
          <w:rFonts w:ascii="Times New Roman"/>
        </w:rPr>
        <w:t>以及有关的</w:t>
      </w:r>
      <w:r w:rsidR="00201551" w:rsidRPr="006814C0">
        <w:rPr>
          <w:rFonts w:ascii="Times New Roman"/>
        </w:rPr>
        <w:t>统计模型</w:t>
      </w:r>
      <w:r w:rsidRPr="006814C0">
        <w:rPr>
          <w:rFonts w:ascii="Times New Roman"/>
        </w:rPr>
        <w:t>对海洋环境安全事件发生前后的水文气象</w:t>
      </w:r>
      <w:r w:rsidR="00AB548C" w:rsidRPr="006814C0">
        <w:rPr>
          <w:rFonts w:ascii="Times New Roman"/>
        </w:rPr>
        <w:t>和海洋生物化学</w:t>
      </w:r>
      <w:r w:rsidRPr="006814C0">
        <w:rPr>
          <w:rFonts w:ascii="Times New Roman"/>
        </w:rPr>
        <w:t>要素进行预测和预报，得到的关键数据和要素场产品，分为</w:t>
      </w:r>
      <w:r w:rsidR="00AB548C" w:rsidRPr="006814C0">
        <w:rPr>
          <w:rFonts w:ascii="Times New Roman"/>
        </w:rPr>
        <w:t>4</w:t>
      </w:r>
      <w:r w:rsidRPr="006814C0">
        <w:rPr>
          <w:rFonts w:ascii="Times New Roman"/>
        </w:rPr>
        <w:t>个小类</w:t>
      </w:r>
      <w:r w:rsidR="00D27111" w:rsidRPr="006814C0">
        <w:rPr>
          <w:rFonts w:ascii="Times New Roman"/>
        </w:rPr>
        <w:t>：</w:t>
      </w:r>
    </w:p>
    <w:p w14:paraId="2F86565D" w14:textId="28DF4C35" w:rsidR="00AB548C" w:rsidRPr="006814C0" w:rsidRDefault="00AB548C" w:rsidP="000C3BCA">
      <w:pPr>
        <w:pStyle w:val="affa"/>
        <w:spacing w:line="360" w:lineRule="auto"/>
        <w:rPr>
          <w:rFonts w:ascii="Times New Roman"/>
        </w:rPr>
      </w:pPr>
      <w:r w:rsidRPr="006814C0">
        <w:rPr>
          <w:rFonts w:ascii="Times New Roman"/>
        </w:rPr>
        <w:t>a</w:t>
      </w:r>
      <w:r w:rsidRPr="006814C0">
        <w:rPr>
          <w:rFonts w:ascii="Times New Roman"/>
        </w:rPr>
        <w:t>）气象动力条件预测产品</w:t>
      </w:r>
      <w:r w:rsidR="00C67FA3">
        <w:rPr>
          <w:rFonts w:ascii="Times New Roman" w:hint="eastAsia"/>
        </w:rPr>
        <w:t>，</w:t>
      </w:r>
      <w:r w:rsidR="00C67FA3" w:rsidRPr="00C67FA3">
        <w:rPr>
          <w:rFonts w:ascii="Times New Roman" w:hint="eastAsia"/>
        </w:rPr>
        <w:t>主要开展</w:t>
      </w:r>
      <w:r w:rsidRPr="006814C0">
        <w:rPr>
          <w:rFonts w:ascii="Times New Roman"/>
        </w:rPr>
        <w:t>风场、气压、热带气旋、高空天气团等要素预测；</w:t>
      </w:r>
    </w:p>
    <w:p w14:paraId="264635DD" w14:textId="33559AA7" w:rsidR="00627E86" w:rsidRPr="006814C0" w:rsidRDefault="00AB548C" w:rsidP="000C3BCA">
      <w:pPr>
        <w:pStyle w:val="affa"/>
        <w:spacing w:line="360" w:lineRule="auto"/>
        <w:rPr>
          <w:rFonts w:ascii="Times New Roman"/>
        </w:rPr>
      </w:pPr>
      <w:r w:rsidRPr="006814C0">
        <w:rPr>
          <w:rFonts w:ascii="Times New Roman"/>
        </w:rPr>
        <w:t>b</w:t>
      </w:r>
      <w:r w:rsidR="00627E86" w:rsidRPr="006814C0">
        <w:rPr>
          <w:rFonts w:ascii="Times New Roman"/>
        </w:rPr>
        <w:t>）海洋水文要素预测产品</w:t>
      </w:r>
      <w:r w:rsidR="00C67FA3">
        <w:rPr>
          <w:rFonts w:ascii="Times New Roman" w:hint="eastAsia"/>
        </w:rPr>
        <w:t>，</w:t>
      </w:r>
      <w:r w:rsidR="00C67FA3" w:rsidRPr="00C67FA3">
        <w:rPr>
          <w:rFonts w:ascii="Times New Roman" w:hint="eastAsia"/>
        </w:rPr>
        <w:t>主要开展</w:t>
      </w:r>
      <w:r w:rsidR="00627E86" w:rsidRPr="006814C0">
        <w:rPr>
          <w:rFonts w:ascii="Times New Roman"/>
        </w:rPr>
        <w:t>浪、潮、流、增水、温</w:t>
      </w:r>
      <w:r w:rsidR="00AF410D" w:rsidRPr="006814C0">
        <w:rPr>
          <w:rFonts w:ascii="Times New Roman"/>
        </w:rPr>
        <w:t>度、</w:t>
      </w:r>
      <w:r w:rsidR="00627E86" w:rsidRPr="006814C0">
        <w:rPr>
          <w:rFonts w:ascii="Times New Roman"/>
        </w:rPr>
        <w:t>盐</w:t>
      </w:r>
      <w:r w:rsidR="00AF410D" w:rsidRPr="006814C0">
        <w:rPr>
          <w:rFonts w:ascii="Times New Roman"/>
        </w:rPr>
        <w:t>度</w:t>
      </w:r>
      <w:r w:rsidR="00627E86" w:rsidRPr="006814C0">
        <w:rPr>
          <w:rFonts w:ascii="Times New Roman"/>
        </w:rPr>
        <w:t>等要素的预测</w:t>
      </w:r>
      <w:r w:rsidRPr="006814C0">
        <w:rPr>
          <w:rFonts w:ascii="Times New Roman"/>
        </w:rPr>
        <w:t>；</w:t>
      </w:r>
    </w:p>
    <w:p w14:paraId="54B458A2" w14:textId="00CEAED2" w:rsidR="00627E86" w:rsidRPr="006814C0" w:rsidRDefault="00AB548C" w:rsidP="000C3BCA">
      <w:pPr>
        <w:pStyle w:val="affa"/>
        <w:spacing w:line="360" w:lineRule="auto"/>
        <w:rPr>
          <w:rFonts w:ascii="Times New Roman"/>
        </w:rPr>
      </w:pPr>
      <w:r w:rsidRPr="006814C0">
        <w:rPr>
          <w:rFonts w:ascii="Times New Roman"/>
        </w:rPr>
        <w:t>c</w:t>
      </w:r>
      <w:r w:rsidR="00627E86" w:rsidRPr="006814C0">
        <w:rPr>
          <w:rFonts w:ascii="Times New Roman"/>
        </w:rPr>
        <w:t>）海洋生物</w:t>
      </w:r>
      <w:r w:rsidRPr="006814C0">
        <w:rPr>
          <w:rFonts w:ascii="Times New Roman"/>
        </w:rPr>
        <w:t>要素</w:t>
      </w:r>
      <w:r w:rsidR="00627E86" w:rsidRPr="006814C0">
        <w:rPr>
          <w:rFonts w:ascii="Times New Roman"/>
        </w:rPr>
        <w:t>预测产品</w:t>
      </w:r>
      <w:r w:rsidR="00C67FA3">
        <w:rPr>
          <w:rFonts w:ascii="Times New Roman" w:hint="eastAsia"/>
        </w:rPr>
        <w:t>，</w:t>
      </w:r>
      <w:r w:rsidR="00C67FA3" w:rsidRPr="00C67FA3">
        <w:rPr>
          <w:rFonts w:ascii="Times New Roman" w:hint="eastAsia"/>
        </w:rPr>
        <w:t>主要开展</w:t>
      </w:r>
      <w:r w:rsidR="00627E86" w:rsidRPr="006814C0">
        <w:rPr>
          <w:rFonts w:ascii="Times New Roman"/>
        </w:rPr>
        <w:t>浮游植物、浮游动物、底栖动物等海洋生物要素预测</w:t>
      </w:r>
      <w:r w:rsidRPr="006814C0">
        <w:rPr>
          <w:rFonts w:ascii="Times New Roman"/>
        </w:rPr>
        <w:t>；</w:t>
      </w:r>
    </w:p>
    <w:p w14:paraId="25B92A87" w14:textId="2A1271A0" w:rsidR="00627E86" w:rsidRPr="006814C0" w:rsidRDefault="00AB548C" w:rsidP="000C3BCA">
      <w:pPr>
        <w:pStyle w:val="affa"/>
        <w:spacing w:line="360" w:lineRule="auto"/>
        <w:rPr>
          <w:rFonts w:ascii="Times New Roman"/>
        </w:rPr>
      </w:pPr>
      <w:r w:rsidRPr="006814C0">
        <w:rPr>
          <w:rFonts w:ascii="Times New Roman"/>
        </w:rPr>
        <w:t>d</w:t>
      </w:r>
      <w:r w:rsidR="00627E86" w:rsidRPr="006814C0">
        <w:rPr>
          <w:rFonts w:ascii="Times New Roman"/>
        </w:rPr>
        <w:t>）海洋化学</w:t>
      </w:r>
      <w:r w:rsidRPr="006814C0">
        <w:rPr>
          <w:rFonts w:ascii="Times New Roman"/>
        </w:rPr>
        <w:t>要素</w:t>
      </w:r>
      <w:r w:rsidR="00627E86" w:rsidRPr="006814C0">
        <w:rPr>
          <w:rFonts w:ascii="Times New Roman"/>
        </w:rPr>
        <w:t>预测产品</w:t>
      </w:r>
      <w:r w:rsidR="00C67FA3">
        <w:rPr>
          <w:rFonts w:ascii="Times New Roman" w:hint="eastAsia"/>
        </w:rPr>
        <w:t>，</w:t>
      </w:r>
      <w:r w:rsidR="00C67FA3" w:rsidRPr="00C67FA3">
        <w:rPr>
          <w:rFonts w:ascii="Times New Roman" w:hint="eastAsia"/>
        </w:rPr>
        <w:t>主要开展</w:t>
      </w:r>
      <w:r w:rsidR="00627E86" w:rsidRPr="006814C0">
        <w:rPr>
          <w:rFonts w:ascii="Times New Roman"/>
        </w:rPr>
        <w:t>水质、溶解氧、化学需氧量、营养盐等要素预测</w:t>
      </w:r>
      <w:r w:rsidR="00AF410D" w:rsidRPr="006814C0">
        <w:rPr>
          <w:rFonts w:ascii="Times New Roman"/>
        </w:rPr>
        <w:t>。</w:t>
      </w:r>
    </w:p>
    <w:p w14:paraId="0FA85E97" w14:textId="108EF6C8"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 xml:space="preserve">5.2.4 </w:t>
      </w:r>
      <w:r w:rsidRPr="006814C0">
        <w:rPr>
          <w:rFonts w:ascii="Times New Roman" w:eastAsia="黑体"/>
          <w:szCs w:val="21"/>
        </w:rPr>
        <w:t>事件态势预测分析类产品</w:t>
      </w:r>
    </w:p>
    <w:p w14:paraId="4941930F" w14:textId="4C9338BD" w:rsidR="00627E86" w:rsidRPr="006814C0" w:rsidRDefault="00627E86" w:rsidP="000C3BCA">
      <w:pPr>
        <w:pStyle w:val="affa"/>
        <w:spacing w:line="360" w:lineRule="auto"/>
        <w:rPr>
          <w:rFonts w:ascii="Times New Roman"/>
        </w:rPr>
      </w:pPr>
      <w:r w:rsidRPr="006814C0">
        <w:rPr>
          <w:rFonts w:ascii="Times New Roman"/>
        </w:rPr>
        <w:t>针对海洋环境安全事件利用不同手段对相关要素的发展路径、范围变化及其可能涉及的</w:t>
      </w:r>
      <w:r w:rsidR="00AB51B6" w:rsidRPr="006814C0">
        <w:rPr>
          <w:rFonts w:ascii="Times New Roman"/>
        </w:rPr>
        <w:t>事件态</w:t>
      </w:r>
      <w:r w:rsidRPr="006814C0">
        <w:rPr>
          <w:rFonts w:ascii="Times New Roman"/>
        </w:rPr>
        <w:t>势进行</w:t>
      </w:r>
      <w:r w:rsidR="00AB51B6" w:rsidRPr="006814C0">
        <w:rPr>
          <w:rFonts w:ascii="Times New Roman"/>
        </w:rPr>
        <w:t>预测</w:t>
      </w:r>
      <w:r w:rsidRPr="006814C0">
        <w:rPr>
          <w:rFonts w:ascii="Times New Roman"/>
        </w:rPr>
        <w:t>分析，分为</w:t>
      </w:r>
      <w:r w:rsidR="00CE780E" w:rsidRPr="006814C0">
        <w:rPr>
          <w:rFonts w:ascii="Times New Roman"/>
        </w:rPr>
        <w:t>3</w:t>
      </w:r>
      <w:r w:rsidRPr="006814C0">
        <w:rPr>
          <w:rFonts w:ascii="Times New Roman"/>
        </w:rPr>
        <w:t>个小类</w:t>
      </w:r>
      <w:r w:rsidR="00D27111" w:rsidRPr="006814C0">
        <w:rPr>
          <w:rFonts w:ascii="Times New Roman"/>
        </w:rPr>
        <w:t>：</w:t>
      </w:r>
    </w:p>
    <w:p w14:paraId="46BDDA88" w14:textId="7D8B3D38" w:rsidR="00627E86" w:rsidRPr="006814C0" w:rsidRDefault="00201551" w:rsidP="000C3BCA">
      <w:pPr>
        <w:pStyle w:val="affa"/>
        <w:spacing w:line="360" w:lineRule="auto"/>
        <w:rPr>
          <w:rFonts w:ascii="Times New Roman"/>
        </w:rPr>
      </w:pPr>
      <w:r w:rsidRPr="006814C0">
        <w:rPr>
          <w:rFonts w:ascii="Times New Roman"/>
        </w:rPr>
        <w:t>a</w:t>
      </w:r>
      <w:r w:rsidR="00627E86" w:rsidRPr="006814C0">
        <w:rPr>
          <w:rFonts w:ascii="Times New Roman"/>
        </w:rPr>
        <w:t>）路径趋势预测产品</w:t>
      </w:r>
      <w:r w:rsidR="00C67FA3">
        <w:rPr>
          <w:rFonts w:ascii="Times New Roman" w:hint="eastAsia"/>
        </w:rPr>
        <w:t>，</w:t>
      </w:r>
      <w:r w:rsidR="00C67FA3" w:rsidRPr="00C67FA3">
        <w:rPr>
          <w:rFonts w:ascii="Times New Roman" w:hint="eastAsia"/>
        </w:rPr>
        <w:t>主要开展</w:t>
      </w:r>
      <w:r w:rsidR="00627E86" w:rsidRPr="006814C0">
        <w:rPr>
          <w:rFonts w:ascii="Times New Roman"/>
        </w:rPr>
        <w:t>藻类、油膜、船只漂移以及台风等要素的路径预测</w:t>
      </w:r>
      <w:r w:rsidR="00CE780E" w:rsidRPr="006814C0">
        <w:rPr>
          <w:rFonts w:ascii="Times New Roman"/>
        </w:rPr>
        <w:t>；</w:t>
      </w:r>
    </w:p>
    <w:p w14:paraId="7C756A3F" w14:textId="7152C7D4" w:rsidR="00627E86" w:rsidRPr="006814C0" w:rsidRDefault="00201551" w:rsidP="000C3BCA">
      <w:pPr>
        <w:pStyle w:val="affa"/>
        <w:spacing w:line="360" w:lineRule="auto"/>
        <w:rPr>
          <w:rFonts w:ascii="Times New Roman"/>
        </w:rPr>
      </w:pPr>
      <w:r w:rsidRPr="006814C0">
        <w:rPr>
          <w:rFonts w:ascii="Times New Roman"/>
        </w:rPr>
        <w:t>b</w:t>
      </w:r>
      <w:r w:rsidR="00627E86" w:rsidRPr="006814C0">
        <w:rPr>
          <w:rFonts w:ascii="Times New Roman"/>
        </w:rPr>
        <w:t>）范围变化预测产品</w:t>
      </w:r>
      <w:r w:rsidR="00C67FA3">
        <w:rPr>
          <w:rFonts w:ascii="Times New Roman" w:hint="eastAsia"/>
        </w:rPr>
        <w:t>，</w:t>
      </w:r>
      <w:r w:rsidR="00C67FA3" w:rsidRPr="00C67FA3">
        <w:rPr>
          <w:rFonts w:ascii="Times New Roman" w:hint="eastAsia"/>
        </w:rPr>
        <w:t>主要开展</w:t>
      </w:r>
      <w:r w:rsidR="00627E86" w:rsidRPr="006814C0">
        <w:rPr>
          <w:rFonts w:ascii="Times New Roman"/>
        </w:rPr>
        <w:t>藻类、油膜</w:t>
      </w:r>
      <w:r w:rsidR="00B247F7" w:rsidRPr="006814C0">
        <w:rPr>
          <w:rFonts w:ascii="Times New Roman"/>
        </w:rPr>
        <w:t>、海冰</w:t>
      </w:r>
      <w:r w:rsidR="00627E86" w:rsidRPr="006814C0">
        <w:rPr>
          <w:rFonts w:ascii="Times New Roman"/>
        </w:rPr>
        <w:t>等要素的变化范围及扩散趋势等的预测</w:t>
      </w:r>
      <w:r w:rsidR="00CE780E" w:rsidRPr="006814C0">
        <w:rPr>
          <w:rFonts w:ascii="Times New Roman"/>
        </w:rPr>
        <w:t>；</w:t>
      </w:r>
    </w:p>
    <w:p w14:paraId="3F79E0BB" w14:textId="1DA04272" w:rsidR="00627E86" w:rsidRPr="006814C0" w:rsidRDefault="00201551" w:rsidP="000C3BCA">
      <w:pPr>
        <w:pStyle w:val="affa"/>
        <w:spacing w:line="360" w:lineRule="auto"/>
        <w:rPr>
          <w:rFonts w:ascii="Times New Roman"/>
        </w:rPr>
      </w:pPr>
      <w:r w:rsidRPr="006814C0">
        <w:rPr>
          <w:rFonts w:ascii="Times New Roman"/>
        </w:rPr>
        <w:t>c</w:t>
      </w:r>
      <w:r w:rsidR="00627E86" w:rsidRPr="006814C0">
        <w:rPr>
          <w:rFonts w:ascii="Times New Roman"/>
        </w:rPr>
        <w:t>）舆情分析产品</w:t>
      </w:r>
      <w:r w:rsidR="00C67FA3">
        <w:rPr>
          <w:rFonts w:ascii="Times New Roman" w:hint="eastAsia"/>
        </w:rPr>
        <w:t>，</w:t>
      </w:r>
      <w:r w:rsidR="00C67FA3" w:rsidRPr="00C67FA3">
        <w:rPr>
          <w:rFonts w:ascii="Times New Roman" w:hint="eastAsia"/>
        </w:rPr>
        <w:t>主要开展</w:t>
      </w:r>
      <w:r w:rsidR="00627E86" w:rsidRPr="006814C0">
        <w:rPr>
          <w:rFonts w:ascii="Times New Roman"/>
        </w:rPr>
        <w:t>事件前后国内外主流媒体、自媒体、社交网络等舆情预测与分析。</w:t>
      </w:r>
    </w:p>
    <w:p w14:paraId="0C2FEB54" w14:textId="67B20C98" w:rsidR="00A91ABF" w:rsidRPr="006814C0" w:rsidRDefault="00A91ABF" w:rsidP="000C3BCA">
      <w:pPr>
        <w:pStyle w:val="affa"/>
        <w:spacing w:line="360" w:lineRule="auto"/>
        <w:ind w:firstLineChars="0" w:firstLine="0"/>
        <w:rPr>
          <w:rFonts w:ascii="Times New Roman" w:eastAsia="黑体"/>
          <w:szCs w:val="21"/>
        </w:rPr>
      </w:pPr>
      <w:r w:rsidRPr="006814C0">
        <w:rPr>
          <w:rFonts w:ascii="Times New Roman" w:eastAsia="黑体"/>
          <w:szCs w:val="21"/>
        </w:rPr>
        <w:lastRenderedPageBreak/>
        <w:t>5.2.</w:t>
      </w:r>
      <w:r w:rsidR="008C6C19" w:rsidRPr="006814C0">
        <w:rPr>
          <w:rFonts w:ascii="Times New Roman" w:eastAsia="黑体"/>
          <w:szCs w:val="21"/>
        </w:rPr>
        <w:t>5</w:t>
      </w:r>
      <w:r w:rsidRPr="006814C0">
        <w:rPr>
          <w:rFonts w:ascii="Times New Roman" w:eastAsia="黑体"/>
          <w:szCs w:val="21"/>
        </w:rPr>
        <w:t xml:space="preserve"> </w:t>
      </w:r>
      <w:r w:rsidRPr="006814C0">
        <w:rPr>
          <w:rFonts w:ascii="Times New Roman" w:eastAsia="黑体"/>
          <w:szCs w:val="21"/>
        </w:rPr>
        <w:t>灾害事件预警信息发布类产品</w:t>
      </w:r>
    </w:p>
    <w:p w14:paraId="2563ABFE" w14:textId="0A0E3DCB" w:rsidR="00A91ABF" w:rsidRPr="006814C0" w:rsidRDefault="00A91ABF" w:rsidP="000C3BCA">
      <w:pPr>
        <w:pStyle w:val="affa"/>
        <w:spacing w:line="360" w:lineRule="auto"/>
        <w:rPr>
          <w:rFonts w:ascii="Times New Roman"/>
        </w:rPr>
      </w:pPr>
      <w:r w:rsidRPr="006814C0">
        <w:rPr>
          <w:rFonts w:ascii="Times New Roman"/>
        </w:rPr>
        <w:t>结合海洋环境基础预报数据和</w:t>
      </w:r>
      <w:r w:rsidR="00CE780E" w:rsidRPr="006814C0">
        <w:rPr>
          <w:rFonts w:ascii="Times New Roman"/>
        </w:rPr>
        <w:t>分析研判</w:t>
      </w:r>
      <w:r w:rsidRPr="006814C0">
        <w:rPr>
          <w:rFonts w:ascii="Times New Roman"/>
        </w:rPr>
        <w:t>结果对海洋环境安全灾害事件进行提前预警信息发布及事件通报，分为</w:t>
      </w:r>
      <w:r w:rsidRPr="006814C0">
        <w:rPr>
          <w:rFonts w:ascii="Times New Roman"/>
        </w:rPr>
        <w:t>4</w:t>
      </w:r>
      <w:r w:rsidRPr="006814C0">
        <w:rPr>
          <w:rFonts w:ascii="Times New Roman"/>
        </w:rPr>
        <w:t>个小类：</w:t>
      </w:r>
    </w:p>
    <w:p w14:paraId="7BC9E4C5" w14:textId="308E6523" w:rsidR="00A91ABF" w:rsidRPr="006814C0" w:rsidRDefault="00A91ABF" w:rsidP="000C3BCA">
      <w:pPr>
        <w:pStyle w:val="affa"/>
        <w:spacing w:line="360" w:lineRule="auto"/>
        <w:rPr>
          <w:rFonts w:ascii="Times New Roman"/>
        </w:rPr>
      </w:pPr>
      <w:r w:rsidRPr="006814C0">
        <w:rPr>
          <w:rFonts w:ascii="Times New Roman"/>
        </w:rPr>
        <w:t>a</w:t>
      </w:r>
      <w:r w:rsidRPr="006814C0">
        <w:rPr>
          <w:rFonts w:ascii="Times New Roman"/>
        </w:rPr>
        <w:t>）海洋动力灾害预警信息发布产品</w:t>
      </w:r>
      <w:r w:rsidR="00C67FA3">
        <w:rPr>
          <w:rFonts w:ascii="Times New Roman" w:hint="eastAsia"/>
        </w:rPr>
        <w:t>，</w:t>
      </w:r>
      <w:r w:rsidR="00C67FA3" w:rsidRPr="00C67FA3">
        <w:rPr>
          <w:rFonts w:ascii="Times New Roman" w:hint="eastAsia"/>
        </w:rPr>
        <w:t>主要开展</w:t>
      </w:r>
      <w:r w:rsidRPr="006814C0">
        <w:rPr>
          <w:rFonts w:ascii="Times New Roman"/>
        </w:rPr>
        <w:t>风暴潮、海浪、海冰等灾害事件的预警信息发布</w:t>
      </w:r>
      <w:r w:rsidR="00CE780E" w:rsidRPr="006814C0">
        <w:rPr>
          <w:rFonts w:ascii="Times New Roman"/>
        </w:rPr>
        <w:t>；</w:t>
      </w:r>
    </w:p>
    <w:p w14:paraId="0B5A4DEF" w14:textId="2C89DABE" w:rsidR="00A91ABF" w:rsidRPr="006814C0" w:rsidRDefault="00A91ABF" w:rsidP="000C3BCA">
      <w:pPr>
        <w:pStyle w:val="affa"/>
        <w:spacing w:line="360" w:lineRule="auto"/>
        <w:rPr>
          <w:rFonts w:ascii="Times New Roman"/>
        </w:rPr>
      </w:pPr>
      <w:r w:rsidRPr="006814C0">
        <w:rPr>
          <w:rFonts w:ascii="Times New Roman"/>
        </w:rPr>
        <w:t>b</w:t>
      </w:r>
      <w:r w:rsidRPr="006814C0">
        <w:rPr>
          <w:rFonts w:ascii="Times New Roman"/>
        </w:rPr>
        <w:t>）海洋生态灾害预警信息发布产品</w:t>
      </w:r>
      <w:r w:rsidR="00C67FA3">
        <w:rPr>
          <w:rFonts w:ascii="Times New Roman" w:hint="eastAsia"/>
        </w:rPr>
        <w:t>，</w:t>
      </w:r>
      <w:r w:rsidR="00C67FA3" w:rsidRPr="00C67FA3">
        <w:rPr>
          <w:rFonts w:ascii="Times New Roman" w:hint="eastAsia"/>
        </w:rPr>
        <w:t>主要开展</w:t>
      </w:r>
      <w:r w:rsidRPr="006814C0">
        <w:rPr>
          <w:rFonts w:ascii="Times New Roman"/>
        </w:rPr>
        <w:t>浒苔、赤潮、水母等灾害事件的预警信息发布</w:t>
      </w:r>
      <w:r w:rsidR="00CE780E" w:rsidRPr="006814C0">
        <w:rPr>
          <w:rFonts w:ascii="Times New Roman"/>
        </w:rPr>
        <w:t>；</w:t>
      </w:r>
    </w:p>
    <w:p w14:paraId="226C80C0" w14:textId="1E9DDBBE" w:rsidR="00A91ABF" w:rsidRPr="006814C0" w:rsidRDefault="00A91ABF" w:rsidP="000C3BCA">
      <w:pPr>
        <w:pStyle w:val="affa"/>
        <w:spacing w:line="360" w:lineRule="auto"/>
        <w:rPr>
          <w:rFonts w:ascii="Times New Roman"/>
        </w:rPr>
      </w:pPr>
      <w:r w:rsidRPr="006814C0">
        <w:rPr>
          <w:rFonts w:ascii="Times New Roman"/>
        </w:rPr>
        <w:t>c</w:t>
      </w:r>
      <w:r w:rsidRPr="006814C0">
        <w:rPr>
          <w:rFonts w:ascii="Times New Roman"/>
        </w:rPr>
        <w:t>）海上突发事件信息发布产品</w:t>
      </w:r>
      <w:r w:rsidR="00C67FA3">
        <w:rPr>
          <w:rFonts w:ascii="Times New Roman" w:hint="eastAsia"/>
        </w:rPr>
        <w:t>，</w:t>
      </w:r>
      <w:r w:rsidR="00C67FA3" w:rsidRPr="00C67FA3">
        <w:rPr>
          <w:rFonts w:ascii="Times New Roman" w:hint="eastAsia"/>
        </w:rPr>
        <w:t>主要开展</w:t>
      </w:r>
      <w:r w:rsidRPr="006814C0">
        <w:rPr>
          <w:rFonts w:ascii="Times New Roman"/>
        </w:rPr>
        <w:t>溢油、船舶事故、人员搜救等事件的信息发布</w:t>
      </w:r>
      <w:r w:rsidR="00CE780E" w:rsidRPr="006814C0">
        <w:rPr>
          <w:rFonts w:ascii="Times New Roman"/>
        </w:rPr>
        <w:t>；</w:t>
      </w:r>
    </w:p>
    <w:p w14:paraId="3793FEB2" w14:textId="444E3D7D" w:rsidR="00A91ABF" w:rsidRPr="006814C0" w:rsidRDefault="00A91ABF" w:rsidP="000C3BCA">
      <w:pPr>
        <w:pStyle w:val="affa"/>
        <w:spacing w:line="360" w:lineRule="auto"/>
        <w:rPr>
          <w:rFonts w:ascii="Times New Roman"/>
        </w:rPr>
      </w:pPr>
      <w:r w:rsidRPr="006814C0">
        <w:rPr>
          <w:rFonts w:ascii="Times New Roman"/>
        </w:rPr>
        <w:t>d</w:t>
      </w:r>
      <w:r w:rsidRPr="006814C0">
        <w:rPr>
          <w:rFonts w:ascii="Times New Roman"/>
        </w:rPr>
        <w:t>）海洋权益维护对策产品</w:t>
      </w:r>
      <w:r w:rsidR="00C67FA3">
        <w:rPr>
          <w:rFonts w:ascii="Times New Roman" w:hint="eastAsia"/>
        </w:rPr>
        <w:t>，</w:t>
      </w:r>
      <w:r w:rsidR="00C67FA3" w:rsidRPr="00C67FA3">
        <w:rPr>
          <w:rFonts w:ascii="Times New Roman" w:hint="eastAsia"/>
        </w:rPr>
        <w:t>主要开展</w:t>
      </w:r>
      <w:r w:rsidRPr="006814C0">
        <w:rPr>
          <w:rFonts w:ascii="Times New Roman"/>
        </w:rPr>
        <w:t>涉海权益冲突与争端事件的信息发布。</w:t>
      </w:r>
    </w:p>
    <w:p w14:paraId="41AF4ADD" w14:textId="2F635EF7" w:rsidR="00627E86" w:rsidRPr="006814C0" w:rsidRDefault="00256D31" w:rsidP="000C3BCA">
      <w:pPr>
        <w:pStyle w:val="a5"/>
        <w:spacing w:beforeLines="0" w:afterLines="0" w:line="360" w:lineRule="auto"/>
        <w:rPr>
          <w:rFonts w:ascii="Times New Roman"/>
        </w:rPr>
      </w:pPr>
      <w:bookmarkStart w:id="70" w:name="_Toc80628864"/>
      <w:r w:rsidRPr="006814C0">
        <w:rPr>
          <w:rFonts w:ascii="Times New Roman"/>
        </w:rPr>
        <w:t>风险</w:t>
      </w:r>
      <w:r w:rsidR="00CE780E" w:rsidRPr="006814C0">
        <w:rPr>
          <w:rFonts w:ascii="Times New Roman"/>
        </w:rPr>
        <w:t>分析</w:t>
      </w:r>
      <w:r w:rsidR="00627E86" w:rsidRPr="006814C0">
        <w:rPr>
          <w:rFonts w:ascii="Times New Roman"/>
        </w:rPr>
        <w:t>类产品</w:t>
      </w:r>
      <w:bookmarkEnd w:id="70"/>
    </w:p>
    <w:p w14:paraId="4165A05C" w14:textId="5CD079F9" w:rsidR="008C6C19" w:rsidRPr="006814C0" w:rsidRDefault="00E40B42" w:rsidP="000C3BCA">
      <w:pPr>
        <w:pStyle w:val="affa"/>
        <w:spacing w:line="360" w:lineRule="auto"/>
        <w:ind w:firstLineChars="0" w:firstLine="0"/>
        <w:rPr>
          <w:rFonts w:ascii="Times New Roman" w:eastAsia="黑体"/>
          <w:szCs w:val="21"/>
        </w:rPr>
      </w:pPr>
      <w:bookmarkStart w:id="71" w:name="_Toc74142141"/>
      <w:r w:rsidRPr="006814C0">
        <w:rPr>
          <w:rFonts w:ascii="Times New Roman" w:eastAsia="黑体"/>
          <w:szCs w:val="21"/>
        </w:rPr>
        <w:t xml:space="preserve">5.3.1 </w:t>
      </w:r>
      <w:r w:rsidRPr="006814C0">
        <w:rPr>
          <w:rFonts w:ascii="Times New Roman" w:eastAsia="黑体"/>
          <w:szCs w:val="21"/>
        </w:rPr>
        <w:t>风险</w:t>
      </w:r>
      <w:r w:rsidR="00CE780E" w:rsidRPr="006814C0">
        <w:rPr>
          <w:rFonts w:ascii="Times New Roman" w:eastAsia="黑体"/>
          <w:szCs w:val="21"/>
        </w:rPr>
        <w:t>分析</w:t>
      </w:r>
      <w:r w:rsidR="00233B82" w:rsidRPr="006814C0">
        <w:rPr>
          <w:rFonts w:ascii="Times New Roman" w:eastAsia="黑体"/>
          <w:szCs w:val="21"/>
        </w:rPr>
        <w:t>类</w:t>
      </w:r>
      <w:r w:rsidR="008C6C19" w:rsidRPr="006814C0">
        <w:rPr>
          <w:rFonts w:ascii="Times New Roman" w:eastAsia="黑体"/>
          <w:szCs w:val="21"/>
        </w:rPr>
        <w:t>产品</w:t>
      </w:r>
      <w:bookmarkEnd w:id="71"/>
      <w:r w:rsidRPr="006814C0">
        <w:rPr>
          <w:rFonts w:ascii="Times New Roman" w:eastAsia="黑体"/>
          <w:szCs w:val="21"/>
        </w:rPr>
        <w:t>基本框架</w:t>
      </w:r>
    </w:p>
    <w:p w14:paraId="349A1F00" w14:textId="3638C638" w:rsidR="008C6C19" w:rsidRPr="006814C0" w:rsidRDefault="00233B82" w:rsidP="000C3BCA">
      <w:pPr>
        <w:pStyle w:val="affa"/>
        <w:spacing w:line="360" w:lineRule="auto"/>
        <w:rPr>
          <w:rFonts w:ascii="Times New Roman"/>
        </w:rPr>
      </w:pPr>
      <w:r w:rsidRPr="006814C0">
        <w:rPr>
          <w:rFonts w:ascii="Times New Roman"/>
        </w:rPr>
        <w:t>风险分析类产品</w:t>
      </w:r>
      <w:r w:rsidR="00F61DF6">
        <w:rPr>
          <w:rFonts w:ascii="Times New Roman" w:hint="eastAsia"/>
        </w:rPr>
        <w:t>是</w:t>
      </w:r>
      <w:r w:rsidRPr="006814C0">
        <w:rPr>
          <w:rFonts w:ascii="Times New Roman"/>
        </w:rPr>
        <w:t>综合考虑各类承灾体，</w:t>
      </w:r>
      <w:r w:rsidR="008C6C19" w:rsidRPr="006814C0">
        <w:rPr>
          <w:rFonts w:ascii="Times New Roman"/>
        </w:rPr>
        <w:t>分析海洋环境安全事件对</w:t>
      </w:r>
      <w:r w:rsidRPr="006814C0">
        <w:rPr>
          <w:rFonts w:ascii="Times New Roman"/>
        </w:rPr>
        <w:t>社会</w:t>
      </w:r>
      <w:r w:rsidR="008C6C19" w:rsidRPr="006814C0">
        <w:rPr>
          <w:rFonts w:ascii="Times New Roman"/>
        </w:rPr>
        <w:t>经济、</w:t>
      </w:r>
      <w:r w:rsidRPr="006814C0">
        <w:rPr>
          <w:rFonts w:ascii="Times New Roman"/>
        </w:rPr>
        <w:t>资源、</w:t>
      </w:r>
      <w:r w:rsidR="008C6C19" w:rsidRPr="006814C0">
        <w:rPr>
          <w:rFonts w:ascii="Times New Roman"/>
        </w:rPr>
        <w:t>基础设施、生态环境等造成的影响</w:t>
      </w:r>
      <w:r w:rsidRPr="006814C0">
        <w:rPr>
          <w:rFonts w:ascii="Times New Roman"/>
        </w:rPr>
        <w:t>和风险</w:t>
      </w:r>
      <w:r w:rsidR="008C6C19" w:rsidRPr="006814C0">
        <w:rPr>
          <w:rFonts w:ascii="Times New Roman"/>
        </w:rPr>
        <w:t>状况所形成的成果类产品，为应急保障服务提供基础信息，</w:t>
      </w:r>
      <w:r w:rsidRPr="006814C0">
        <w:rPr>
          <w:rFonts w:ascii="Times New Roman"/>
        </w:rPr>
        <w:t>并支撑</w:t>
      </w:r>
      <w:r w:rsidR="008C6C19" w:rsidRPr="006814C0">
        <w:rPr>
          <w:rFonts w:ascii="Times New Roman"/>
        </w:rPr>
        <w:t>海洋综合管理</w:t>
      </w:r>
      <w:r w:rsidRPr="006814C0">
        <w:rPr>
          <w:rFonts w:ascii="Times New Roman"/>
        </w:rPr>
        <w:t>，分为</w:t>
      </w:r>
      <w:r w:rsidR="00942E9C">
        <w:rPr>
          <w:rFonts w:ascii="Times New Roman"/>
        </w:rPr>
        <w:t>3</w:t>
      </w:r>
      <w:r w:rsidRPr="006814C0">
        <w:rPr>
          <w:rFonts w:ascii="Times New Roman"/>
        </w:rPr>
        <w:t>个中类和</w:t>
      </w:r>
      <w:r w:rsidR="00942E9C" w:rsidRPr="006814C0">
        <w:rPr>
          <w:rFonts w:ascii="Times New Roman"/>
        </w:rPr>
        <w:t>1</w:t>
      </w:r>
      <w:r w:rsidR="00942E9C">
        <w:rPr>
          <w:rFonts w:ascii="Times New Roman"/>
        </w:rPr>
        <w:t>2</w:t>
      </w:r>
      <w:r w:rsidRPr="006814C0">
        <w:rPr>
          <w:rFonts w:ascii="Times New Roman"/>
        </w:rPr>
        <w:t>个小类。风险分析类产品分类体系基本框架见表</w:t>
      </w:r>
      <w:r w:rsidRPr="006814C0">
        <w:rPr>
          <w:rFonts w:ascii="Times New Roman"/>
        </w:rPr>
        <w:t>2</w:t>
      </w:r>
      <w:r w:rsidRPr="006814C0">
        <w:rPr>
          <w:rFonts w:ascii="Times New Roman"/>
        </w:rPr>
        <w:t>。</w:t>
      </w:r>
    </w:p>
    <w:p w14:paraId="37280A9C" w14:textId="0F8B7C2A" w:rsidR="008C6C19" w:rsidRPr="006814C0" w:rsidRDefault="008C6C19" w:rsidP="000C3BCA">
      <w:pPr>
        <w:pStyle w:val="affa"/>
        <w:spacing w:line="360" w:lineRule="auto"/>
        <w:ind w:firstLineChars="0" w:firstLine="0"/>
        <w:jc w:val="center"/>
        <w:rPr>
          <w:rFonts w:ascii="Times New Roman" w:eastAsia="黑体"/>
          <w:szCs w:val="21"/>
        </w:rPr>
      </w:pPr>
      <w:r w:rsidRPr="006814C0">
        <w:rPr>
          <w:rFonts w:ascii="Times New Roman" w:eastAsia="黑体"/>
          <w:szCs w:val="21"/>
        </w:rPr>
        <w:t>表</w:t>
      </w:r>
      <w:r w:rsidR="00AE3CF3" w:rsidRPr="006814C0">
        <w:rPr>
          <w:rFonts w:ascii="Times New Roman" w:eastAsia="黑体"/>
          <w:szCs w:val="21"/>
        </w:rPr>
        <w:t>2</w:t>
      </w:r>
      <w:r w:rsidRPr="006814C0">
        <w:rPr>
          <w:rFonts w:ascii="Times New Roman" w:eastAsia="黑体"/>
          <w:szCs w:val="21"/>
        </w:rPr>
        <w:t xml:space="preserve"> </w:t>
      </w:r>
      <w:r w:rsidR="00E40B42" w:rsidRPr="006814C0">
        <w:rPr>
          <w:rFonts w:ascii="Times New Roman" w:eastAsia="黑体"/>
          <w:szCs w:val="21"/>
        </w:rPr>
        <w:t>风险</w:t>
      </w:r>
      <w:r w:rsidR="00CE780E" w:rsidRPr="006814C0">
        <w:rPr>
          <w:rFonts w:ascii="Times New Roman" w:eastAsia="黑体"/>
          <w:szCs w:val="21"/>
        </w:rPr>
        <w:t>分析</w:t>
      </w:r>
      <w:r w:rsidRPr="006814C0">
        <w:rPr>
          <w:rFonts w:ascii="Times New Roman" w:eastAsia="黑体"/>
          <w:szCs w:val="21"/>
        </w:rPr>
        <w:t>类产品分类表</w:t>
      </w:r>
    </w:p>
    <w:tbl>
      <w:tblPr>
        <w:tblW w:w="3965" w:type="pct"/>
        <w:jc w:val="center"/>
        <w:tblLook w:val="04A0" w:firstRow="1" w:lastRow="0" w:firstColumn="1" w:lastColumn="0" w:noHBand="0" w:noVBand="1"/>
      </w:tblPr>
      <w:tblGrid>
        <w:gridCol w:w="691"/>
        <w:gridCol w:w="2670"/>
        <w:gridCol w:w="3402"/>
      </w:tblGrid>
      <w:tr w:rsidR="00A5555A" w:rsidRPr="006814C0" w14:paraId="5F9985D7" w14:textId="77777777" w:rsidTr="00596238">
        <w:trPr>
          <w:cantSplit/>
          <w:trHeight w:val="454"/>
          <w:tblHeader/>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D3697" w14:textId="77777777" w:rsidR="00A5555A" w:rsidRPr="006814C0" w:rsidRDefault="00A5555A" w:rsidP="00783587">
            <w:pPr>
              <w:widowControl/>
              <w:jc w:val="center"/>
              <w:rPr>
                <w:b/>
                <w:bCs/>
                <w:kern w:val="0"/>
                <w:sz w:val="18"/>
                <w:szCs w:val="18"/>
              </w:rPr>
            </w:pPr>
            <w:r w:rsidRPr="006814C0">
              <w:rPr>
                <w:b/>
                <w:bCs/>
                <w:kern w:val="0"/>
                <w:sz w:val="18"/>
                <w:szCs w:val="18"/>
              </w:rPr>
              <w:t>大类</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68A3E943" w14:textId="77777777" w:rsidR="00A5555A" w:rsidRPr="006814C0" w:rsidRDefault="00A5555A" w:rsidP="00783587">
            <w:pPr>
              <w:widowControl/>
              <w:jc w:val="center"/>
              <w:rPr>
                <w:b/>
                <w:bCs/>
                <w:kern w:val="0"/>
                <w:sz w:val="18"/>
                <w:szCs w:val="18"/>
              </w:rPr>
            </w:pPr>
            <w:r w:rsidRPr="006814C0">
              <w:rPr>
                <w:b/>
                <w:bCs/>
                <w:kern w:val="0"/>
                <w:sz w:val="18"/>
                <w:szCs w:val="18"/>
              </w:rPr>
              <w:t>中类</w:t>
            </w:r>
          </w:p>
        </w:tc>
        <w:tc>
          <w:tcPr>
            <w:tcW w:w="2515" w:type="pct"/>
            <w:tcBorders>
              <w:top w:val="single" w:sz="4" w:space="0" w:color="auto"/>
              <w:left w:val="nil"/>
              <w:bottom w:val="single" w:sz="4" w:space="0" w:color="auto"/>
              <w:right w:val="single" w:sz="4" w:space="0" w:color="auto"/>
            </w:tcBorders>
            <w:shd w:val="clear" w:color="auto" w:fill="auto"/>
            <w:vAlign w:val="center"/>
            <w:hideMark/>
          </w:tcPr>
          <w:p w14:paraId="7338A832" w14:textId="77777777" w:rsidR="00A5555A" w:rsidRPr="006814C0" w:rsidRDefault="00A5555A" w:rsidP="00783587">
            <w:pPr>
              <w:widowControl/>
              <w:jc w:val="center"/>
              <w:rPr>
                <w:b/>
                <w:bCs/>
                <w:kern w:val="0"/>
                <w:sz w:val="18"/>
                <w:szCs w:val="18"/>
              </w:rPr>
            </w:pPr>
            <w:r w:rsidRPr="006814C0">
              <w:rPr>
                <w:b/>
                <w:bCs/>
                <w:kern w:val="0"/>
                <w:sz w:val="18"/>
                <w:szCs w:val="18"/>
              </w:rPr>
              <w:t>小类</w:t>
            </w:r>
          </w:p>
        </w:tc>
      </w:tr>
      <w:tr w:rsidR="007242E7" w:rsidRPr="006814C0" w14:paraId="0E14EFDC" w14:textId="77777777" w:rsidTr="00650737">
        <w:trPr>
          <w:cantSplit/>
          <w:trHeight w:val="454"/>
          <w:jc w:val="center"/>
        </w:trPr>
        <w:tc>
          <w:tcPr>
            <w:tcW w:w="511" w:type="pct"/>
            <w:vMerge w:val="restart"/>
            <w:tcBorders>
              <w:top w:val="single" w:sz="4" w:space="0" w:color="auto"/>
              <w:left w:val="single" w:sz="4" w:space="0" w:color="auto"/>
              <w:right w:val="single" w:sz="4" w:space="0" w:color="auto"/>
            </w:tcBorders>
            <w:shd w:val="clear" w:color="auto" w:fill="auto"/>
            <w:vAlign w:val="center"/>
          </w:tcPr>
          <w:p w14:paraId="1FB076BA" w14:textId="218E38C3" w:rsidR="007242E7" w:rsidRPr="006814C0" w:rsidRDefault="007242E7" w:rsidP="00783587">
            <w:pPr>
              <w:spacing w:line="360" w:lineRule="auto"/>
              <w:jc w:val="center"/>
              <w:rPr>
                <w:b/>
                <w:bCs/>
                <w:kern w:val="0"/>
                <w:sz w:val="18"/>
                <w:szCs w:val="18"/>
              </w:rPr>
            </w:pPr>
            <w:r w:rsidRPr="006814C0">
              <w:rPr>
                <w:bCs/>
                <w:spacing w:val="100"/>
                <w:kern w:val="0"/>
                <w:sz w:val="18"/>
                <w:szCs w:val="18"/>
              </w:rPr>
              <w:t>风险分析类产品</w:t>
            </w:r>
          </w:p>
        </w:tc>
        <w:tc>
          <w:tcPr>
            <w:tcW w:w="1974" w:type="pct"/>
            <w:vMerge w:val="restart"/>
            <w:tcBorders>
              <w:top w:val="single" w:sz="4" w:space="0" w:color="auto"/>
              <w:left w:val="nil"/>
              <w:right w:val="single" w:sz="4" w:space="0" w:color="auto"/>
            </w:tcBorders>
            <w:shd w:val="clear" w:color="auto" w:fill="auto"/>
            <w:vAlign w:val="center"/>
          </w:tcPr>
          <w:p w14:paraId="4FC78D71" w14:textId="54DF7689" w:rsidR="007242E7" w:rsidRPr="006814C0" w:rsidRDefault="007242E7" w:rsidP="00783587">
            <w:pPr>
              <w:widowControl/>
              <w:jc w:val="center"/>
              <w:rPr>
                <w:bCs/>
                <w:kern w:val="0"/>
                <w:sz w:val="18"/>
                <w:szCs w:val="18"/>
              </w:rPr>
            </w:pPr>
            <w:r w:rsidRPr="006814C0">
              <w:rPr>
                <w:bCs/>
                <w:kern w:val="0"/>
                <w:sz w:val="18"/>
                <w:szCs w:val="18"/>
              </w:rPr>
              <w:t>资源与人类活动分析类产品</w:t>
            </w:r>
          </w:p>
        </w:tc>
        <w:tc>
          <w:tcPr>
            <w:tcW w:w="2515" w:type="pct"/>
            <w:tcBorders>
              <w:top w:val="single" w:sz="4" w:space="0" w:color="auto"/>
              <w:left w:val="nil"/>
              <w:bottom w:val="single" w:sz="4" w:space="0" w:color="auto"/>
              <w:right w:val="single" w:sz="4" w:space="0" w:color="auto"/>
            </w:tcBorders>
            <w:shd w:val="clear" w:color="auto" w:fill="auto"/>
            <w:vAlign w:val="center"/>
          </w:tcPr>
          <w:p w14:paraId="358A1A05" w14:textId="137BFCDF" w:rsidR="007242E7" w:rsidRPr="006814C0" w:rsidRDefault="007242E7" w:rsidP="00783587">
            <w:pPr>
              <w:widowControl/>
              <w:jc w:val="center"/>
              <w:rPr>
                <w:b/>
                <w:bCs/>
                <w:kern w:val="0"/>
                <w:sz w:val="18"/>
                <w:szCs w:val="18"/>
              </w:rPr>
            </w:pPr>
            <w:r w:rsidRPr="006814C0">
              <w:rPr>
                <w:sz w:val="18"/>
              </w:rPr>
              <w:t>空间资源分析产品</w:t>
            </w:r>
          </w:p>
        </w:tc>
      </w:tr>
      <w:tr w:rsidR="007242E7" w:rsidRPr="006814C0" w14:paraId="051B4CF6" w14:textId="77777777" w:rsidTr="00650737">
        <w:trPr>
          <w:cantSplit/>
          <w:trHeight w:val="454"/>
          <w:jc w:val="center"/>
        </w:trPr>
        <w:tc>
          <w:tcPr>
            <w:tcW w:w="511" w:type="pct"/>
            <w:vMerge/>
            <w:tcBorders>
              <w:left w:val="single" w:sz="4" w:space="0" w:color="auto"/>
              <w:right w:val="single" w:sz="4" w:space="0" w:color="auto"/>
            </w:tcBorders>
            <w:shd w:val="clear" w:color="auto" w:fill="auto"/>
            <w:vAlign w:val="center"/>
          </w:tcPr>
          <w:p w14:paraId="54428DAF" w14:textId="77777777" w:rsidR="007242E7" w:rsidRPr="006814C0" w:rsidRDefault="007242E7" w:rsidP="00783587">
            <w:pPr>
              <w:spacing w:line="360" w:lineRule="auto"/>
              <w:jc w:val="center"/>
              <w:rPr>
                <w:b/>
                <w:bCs/>
                <w:kern w:val="0"/>
                <w:sz w:val="18"/>
                <w:szCs w:val="18"/>
              </w:rPr>
            </w:pPr>
          </w:p>
        </w:tc>
        <w:tc>
          <w:tcPr>
            <w:tcW w:w="1974" w:type="pct"/>
            <w:vMerge/>
            <w:tcBorders>
              <w:left w:val="nil"/>
              <w:right w:val="single" w:sz="4" w:space="0" w:color="auto"/>
            </w:tcBorders>
            <w:shd w:val="clear" w:color="auto" w:fill="auto"/>
            <w:vAlign w:val="center"/>
          </w:tcPr>
          <w:p w14:paraId="18424659" w14:textId="77777777" w:rsidR="007242E7" w:rsidRPr="006814C0" w:rsidRDefault="007242E7" w:rsidP="00783587">
            <w:pPr>
              <w:widowControl/>
              <w:jc w:val="center"/>
              <w:rPr>
                <w:b/>
                <w:bCs/>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41917AA8" w14:textId="5245A984" w:rsidR="007242E7" w:rsidRPr="006814C0" w:rsidRDefault="007242E7" w:rsidP="00783587">
            <w:pPr>
              <w:widowControl/>
              <w:jc w:val="center"/>
              <w:rPr>
                <w:b/>
                <w:bCs/>
                <w:kern w:val="0"/>
                <w:sz w:val="18"/>
                <w:szCs w:val="18"/>
              </w:rPr>
            </w:pPr>
            <w:r w:rsidRPr="006814C0">
              <w:rPr>
                <w:sz w:val="18"/>
              </w:rPr>
              <w:t>海洋资源分析产品</w:t>
            </w:r>
          </w:p>
        </w:tc>
      </w:tr>
      <w:tr w:rsidR="007242E7" w:rsidRPr="006814C0" w14:paraId="1BD304CF" w14:textId="77777777" w:rsidTr="00650737">
        <w:trPr>
          <w:cantSplit/>
          <w:trHeight w:val="454"/>
          <w:jc w:val="center"/>
        </w:trPr>
        <w:tc>
          <w:tcPr>
            <w:tcW w:w="511" w:type="pct"/>
            <w:vMerge/>
            <w:tcBorders>
              <w:left w:val="single" w:sz="4" w:space="0" w:color="auto"/>
              <w:right w:val="single" w:sz="4" w:space="0" w:color="auto"/>
            </w:tcBorders>
            <w:shd w:val="clear" w:color="auto" w:fill="auto"/>
            <w:vAlign w:val="center"/>
          </w:tcPr>
          <w:p w14:paraId="182B8DFA" w14:textId="77777777" w:rsidR="007242E7" w:rsidRPr="006814C0" w:rsidRDefault="007242E7" w:rsidP="00783587">
            <w:pPr>
              <w:spacing w:line="360" w:lineRule="auto"/>
              <w:jc w:val="center"/>
              <w:rPr>
                <w:b/>
                <w:bCs/>
                <w:kern w:val="0"/>
                <w:sz w:val="18"/>
                <w:szCs w:val="18"/>
              </w:rPr>
            </w:pPr>
          </w:p>
        </w:tc>
        <w:tc>
          <w:tcPr>
            <w:tcW w:w="1974" w:type="pct"/>
            <w:vMerge/>
            <w:tcBorders>
              <w:left w:val="nil"/>
              <w:bottom w:val="single" w:sz="4" w:space="0" w:color="auto"/>
              <w:right w:val="single" w:sz="4" w:space="0" w:color="auto"/>
            </w:tcBorders>
            <w:shd w:val="clear" w:color="auto" w:fill="auto"/>
            <w:vAlign w:val="center"/>
          </w:tcPr>
          <w:p w14:paraId="59F25B94" w14:textId="77777777" w:rsidR="007242E7" w:rsidRPr="006814C0" w:rsidRDefault="007242E7" w:rsidP="00783587">
            <w:pPr>
              <w:widowControl/>
              <w:jc w:val="center"/>
              <w:rPr>
                <w:b/>
                <w:bCs/>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41B0199A" w14:textId="4C30C700" w:rsidR="007242E7" w:rsidRPr="006814C0" w:rsidRDefault="007242E7" w:rsidP="00783587">
            <w:pPr>
              <w:widowControl/>
              <w:jc w:val="center"/>
              <w:rPr>
                <w:sz w:val="18"/>
              </w:rPr>
            </w:pPr>
            <w:r w:rsidRPr="006814C0">
              <w:rPr>
                <w:sz w:val="18"/>
              </w:rPr>
              <w:t>海上活动分析产品</w:t>
            </w:r>
          </w:p>
        </w:tc>
      </w:tr>
      <w:tr w:rsidR="007242E7" w:rsidRPr="006814C0" w14:paraId="21E3D217" w14:textId="77777777" w:rsidTr="00650737">
        <w:trPr>
          <w:cantSplit/>
          <w:trHeight w:val="454"/>
          <w:jc w:val="center"/>
        </w:trPr>
        <w:tc>
          <w:tcPr>
            <w:tcW w:w="511" w:type="pct"/>
            <w:vMerge/>
            <w:tcBorders>
              <w:left w:val="single" w:sz="4" w:space="0" w:color="auto"/>
              <w:right w:val="single" w:sz="4" w:space="0" w:color="auto"/>
            </w:tcBorders>
            <w:shd w:val="clear" w:color="auto" w:fill="auto"/>
            <w:textDirection w:val="tbRlV"/>
            <w:vAlign w:val="center"/>
            <w:hideMark/>
          </w:tcPr>
          <w:p w14:paraId="03642940" w14:textId="77777777" w:rsidR="007242E7" w:rsidRPr="006814C0" w:rsidRDefault="007242E7" w:rsidP="00783587">
            <w:pPr>
              <w:widowControl/>
              <w:spacing w:line="360" w:lineRule="auto"/>
              <w:jc w:val="center"/>
              <w:rPr>
                <w:bCs/>
                <w:spacing w:val="100"/>
                <w:kern w:val="0"/>
                <w:sz w:val="18"/>
                <w:szCs w:val="18"/>
              </w:rPr>
            </w:pPr>
          </w:p>
        </w:tc>
        <w:tc>
          <w:tcPr>
            <w:tcW w:w="1974" w:type="pct"/>
            <w:vMerge w:val="restart"/>
            <w:tcBorders>
              <w:top w:val="single" w:sz="4" w:space="0" w:color="auto"/>
              <w:left w:val="single" w:sz="4" w:space="0" w:color="auto"/>
              <w:right w:val="single" w:sz="4" w:space="0" w:color="auto"/>
            </w:tcBorders>
            <w:shd w:val="clear" w:color="auto" w:fill="auto"/>
            <w:vAlign w:val="center"/>
            <w:hideMark/>
          </w:tcPr>
          <w:p w14:paraId="348F3259" w14:textId="5FDE0FC9" w:rsidR="007242E7" w:rsidRPr="006814C0" w:rsidRDefault="007242E7" w:rsidP="00783587">
            <w:pPr>
              <w:widowControl/>
              <w:jc w:val="center"/>
              <w:rPr>
                <w:kern w:val="0"/>
                <w:sz w:val="18"/>
                <w:szCs w:val="18"/>
              </w:rPr>
            </w:pPr>
            <w:r w:rsidRPr="006814C0">
              <w:rPr>
                <w:kern w:val="0"/>
                <w:sz w:val="18"/>
                <w:szCs w:val="18"/>
              </w:rPr>
              <w:t>事件影响</w:t>
            </w:r>
            <w:r w:rsidR="008A6E27">
              <w:rPr>
                <w:rFonts w:hint="eastAsia"/>
                <w:kern w:val="0"/>
                <w:sz w:val="18"/>
                <w:szCs w:val="18"/>
              </w:rPr>
              <w:t>分析</w:t>
            </w:r>
            <w:r w:rsidRPr="006814C0">
              <w:rPr>
                <w:kern w:val="0"/>
                <w:sz w:val="18"/>
                <w:szCs w:val="18"/>
              </w:rPr>
              <w:t>类产品</w:t>
            </w:r>
          </w:p>
        </w:tc>
        <w:tc>
          <w:tcPr>
            <w:tcW w:w="2515" w:type="pct"/>
            <w:tcBorders>
              <w:top w:val="single" w:sz="4" w:space="0" w:color="auto"/>
              <w:left w:val="nil"/>
              <w:bottom w:val="single" w:sz="4" w:space="0" w:color="auto"/>
              <w:right w:val="single" w:sz="4" w:space="0" w:color="auto"/>
            </w:tcBorders>
            <w:shd w:val="clear" w:color="auto" w:fill="auto"/>
            <w:vAlign w:val="center"/>
            <w:hideMark/>
          </w:tcPr>
          <w:p w14:paraId="748B5FB6" w14:textId="66EF2079" w:rsidR="007242E7" w:rsidRPr="006814C0" w:rsidRDefault="007242E7" w:rsidP="00783587">
            <w:pPr>
              <w:widowControl/>
              <w:jc w:val="center"/>
              <w:rPr>
                <w:kern w:val="0"/>
                <w:sz w:val="18"/>
                <w:szCs w:val="18"/>
              </w:rPr>
            </w:pPr>
            <w:r w:rsidRPr="006814C0">
              <w:rPr>
                <w:kern w:val="0"/>
                <w:sz w:val="18"/>
                <w:szCs w:val="18"/>
              </w:rPr>
              <w:t>人口经济影响评估产品</w:t>
            </w:r>
          </w:p>
        </w:tc>
      </w:tr>
      <w:tr w:rsidR="007242E7" w:rsidRPr="006814C0" w14:paraId="7C0E16D0" w14:textId="77777777" w:rsidTr="00650737">
        <w:trPr>
          <w:cantSplit/>
          <w:trHeight w:val="454"/>
          <w:jc w:val="center"/>
        </w:trPr>
        <w:tc>
          <w:tcPr>
            <w:tcW w:w="511" w:type="pct"/>
            <w:vMerge/>
            <w:tcBorders>
              <w:left w:val="single" w:sz="4" w:space="0" w:color="auto"/>
              <w:right w:val="single" w:sz="4" w:space="0" w:color="auto"/>
            </w:tcBorders>
            <w:shd w:val="clear" w:color="auto" w:fill="auto"/>
            <w:textDirection w:val="tbRlV"/>
            <w:vAlign w:val="center"/>
          </w:tcPr>
          <w:p w14:paraId="3BFF7155" w14:textId="77777777" w:rsidR="007242E7" w:rsidRPr="006814C0" w:rsidRDefault="007242E7" w:rsidP="00783587">
            <w:pPr>
              <w:widowControl/>
              <w:spacing w:line="360" w:lineRule="auto"/>
              <w:jc w:val="center"/>
              <w:rPr>
                <w:bCs/>
                <w:spacing w:val="100"/>
                <w:kern w:val="0"/>
                <w:sz w:val="18"/>
                <w:szCs w:val="18"/>
              </w:rPr>
            </w:pPr>
          </w:p>
        </w:tc>
        <w:tc>
          <w:tcPr>
            <w:tcW w:w="1974" w:type="pct"/>
            <w:vMerge/>
            <w:tcBorders>
              <w:left w:val="single" w:sz="4" w:space="0" w:color="auto"/>
              <w:right w:val="single" w:sz="4" w:space="0" w:color="auto"/>
            </w:tcBorders>
            <w:shd w:val="clear" w:color="auto" w:fill="auto"/>
            <w:vAlign w:val="center"/>
          </w:tcPr>
          <w:p w14:paraId="51AB8D77" w14:textId="77777777" w:rsidR="007242E7" w:rsidRPr="006814C0" w:rsidRDefault="007242E7" w:rsidP="00783587">
            <w:pPr>
              <w:widowControl/>
              <w:jc w:val="center"/>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tcPr>
          <w:p w14:paraId="3D5EE1ED" w14:textId="62F2BCEA" w:rsidR="007242E7" w:rsidRPr="006814C0" w:rsidRDefault="007242E7" w:rsidP="00783587">
            <w:pPr>
              <w:widowControl/>
              <w:jc w:val="center"/>
              <w:rPr>
                <w:kern w:val="0"/>
                <w:sz w:val="18"/>
                <w:szCs w:val="18"/>
              </w:rPr>
            </w:pPr>
            <w:r w:rsidRPr="006814C0">
              <w:rPr>
                <w:kern w:val="0"/>
                <w:sz w:val="18"/>
                <w:szCs w:val="18"/>
              </w:rPr>
              <w:t>基础设施影响评估产品</w:t>
            </w:r>
          </w:p>
        </w:tc>
      </w:tr>
      <w:tr w:rsidR="007242E7" w:rsidRPr="006814C0" w14:paraId="6C67013B"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438E21F9" w14:textId="77777777" w:rsidR="007242E7" w:rsidRPr="006814C0" w:rsidRDefault="007242E7" w:rsidP="00783587">
            <w:pPr>
              <w:widowControl/>
              <w:jc w:val="left"/>
              <w:rPr>
                <w:b/>
                <w:bCs/>
                <w:kern w:val="0"/>
                <w:sz w:val="18"/>
                <w:szCs w:val="18"/>
              </w:rPr>
            </w:pPr>
          </w:p>
        </w:tc>
        <w:tc>
          <w:tcPr>
            <w:tcW w:w="1974" w:type="pct"/>
            <w:vMerge/>
            <w:tcBorders>
              <w:left w:val="single" w:sz="4" w:space="0" w:color="auto"/>
              <w:right w:val="single" w:sz="4" w:space="0" w:color="auto"/>
            </w:tcBorders>
            <w:shd w:val="clear" w:color="auto" w:fill="auto"/>
            <w:vAlign w:val="center"/>
            <w:hideMark/>
          </w:tcPr>
          <w:p w14:paraId="3EBA2366" w14:textId="77777777" w:rsidR="007242E7" w:rsidRPr="006814C0" w:rsidRDefault="007242E7" w:rsidP="00783587">
            <w:pPr>
              <w:widowControl/>
              <w:jc w:val="center"/>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hideMark/>
          </w:tcPr>
          <w:p w14:paraId="05ECE703" w14:textId="43D555A5" w:rsidR="007242E7" w:rsidRPr="006814C0" w:rsidRDefault="007242E7" w:rsidP="00783587">
            <w:pPr>
              <w:widowControl/>
              <w:jc w:val="center"/>
              <w:rPr>
                <w:kern w:val="0"/>
                <w:sz w:val="18"/>
                <w:szCs w:val="18"/>
              </w:rPr>
            </w:pPr>
            <w:r w:rsidRPr="006814C0">
              <w:rPr>
                <w:kern w:val="0"/>
                <w:sz w:val="18"/>
                <w:szCs w:val="18"/>
              </w:rPr>
              <w:t>生态环境影响评估产品</w:t>
            </w:r>
          </w:p>
        </w:tc>
      </w:tr>
      <w:tr w:rsidR="007242E7" w:rsidRPr="006814C0" w14:paraId="063396A4" w14:textId="77777777" w:rsidTr="00650737">
        <w:trPr>
          <w:cantSplit/>
          <w:trHeight w:val="454"/>
          <w:jc w:val="center"/>
        </w:trPr>
        <w:tc>
          <w:tcPr>
            <w:tcW w:w="511" w:type="pct"/>
            <w:vMerge/>
            <w:tcBorders>
              <w:left w:val="single" w:sz="4" w:space="0" w:color="auto"/>
              <w:right w:val="single" w:sz="4" w:space="0" w:color="auto"/>
            </w:tcBorders>
            <w:vAlign w:val="center"/>
            <w:hideMark/>
          </w:tcPr>
          <w:p w14:paraId="46A7158A" w14:textId="77777777" w:rsidR="007242E7" w:rsidRPr="006814C0" w:rsidRDefault="007242E7" w:rsidP="00783587">
            <w:pPr>
              <w:widowControl/>
              <w:jc w:val="left"/>
              <w:rPr>
                <w:b/>
                <w:bCs/>
                <w:kern w:val="0"/>
                <w:sz w:val="18"/>
                <w:szCs w:val="18"/>
              </w:rPr>
            </w:pPr>
          </w:p>
        </w:tc>
        <w:tc>
          <w:tcPr>
            <w:tcW w:w="1974" w:type="pct"/>
            <w:vMerge/>
            <w:tcBorders>
              <w:left w:val="single" w:sz="4" w:space="0" w:color="auto"/>
              <w:bottom w:val="single" w:sz="4" w:space="0" w:color="auto"/>
              <w:right w:val="single" w:sz="4" w:space="0" w:color="auto"/>
            </w:tcBorders>
            <w:vAlign w:val="center"/>
            <w:hideMark/>
          </w:tcPr>
          <w:p w14:paraId="12F2388F" w14:textId="77777777" w:rsidR="007242E7" w:rsidRPr="006814C0" w:rsidRDefault="007242E7" w:rsidP="00783587">
            <w:pPr>
              <w:widowControl/>
              <w:jc w:val="left"/>
              <w:rPr>
                <w:kern w:val="0"/>
                <w:sz w:val="18"/>
                <w:szCs w:val="18"/>
              </w:rPr>
            </w:pPr>
          </w:p>
        </w:tc>
        <w:tc>
          <w:tcPr>
            <w:tcW w:w="2515" w:type="pct"/>
            <w:tcBorders>
              <w:top w:val="nil"/>
              <w:left w:val="nil"/>
              <w:bottom w:val="single" w:sz="4" w:space="0" w:color="auto"/>
              <w:right w:val="single" w:sz="4" w:space="0" w:color="auto"/>
            </w:tcBorders>
            <w:shd w:val="clear" w:color="auto" w:fill="auto"/>
            <w:vAlign w:val="center"/>
            <w:hideMark/>
          </w:tcPr>
          <w:p w14:paraId="71708F3A" w14:textId="09FCA7A0" w:rsidR="007242E7" w:rsidRPr="006814C0" w:rsidRDefault="007242E7" w:rsidP="00783587">
            <w:pPr>
              <w:widowControl/>
              <w:jc w:val="center"/>
              <w:rPr>
                <w:kern w:val="0"/>
                <w:sz w:val="18"/>
                <w:szCs w:val="18"/>
              </w:rPr>
            </w:pPr>
            <w:r w:rsidRPr="006814C0">
              <w:rPr>
                <w:kern w:val="0"/>
                <w:sz w:val="18"/>
                <w:szCs w:val="18"/>
              </w:rPr>
              <w:t>社会舆论影响评估产品</w:t>
            </w:r>
          </w:p>
        </w:tc>
      </w:tr>
      <w:tr w:rsidR="007242E7" w:rsidRPr="006814C0" w14:paraId="7C38F7F4" w14:textId="77777777" w:rsidTr="00650737">
        <w:trPr>
          <w:cantSplit/>
          <w:trHeight w:val="454"/>
          <w:jc w:val="center"/>
        </w:trPr>
        <w:tc>
          <w:tcPr>
            <w:tcW w:w="511" w:type="pct"/>
            <w:vMerge/>
            <w:tcBorders>
              <w:left w:val="single" w:sz="4" w:space="0" w:color="auto"/>
              <w:right w:val="single" w:sz="4" w:space="0" w:color="auto"/>
            </w:tcBorders>
            <w:vAlign w:val="center"/>
          </w:tcPr>
          <w:p w14:paraId="6CA71855" w14:textId="77777777" w:rsidR="007242E7" w:rsidRPr="006814C0" w:rsidRDefault="007242E7" w:rsidP="00783587">
            <w:pPr>
              <w:widowControl/>
              <w:jc w:val="left"/>
              <w:rPr>
                <w:b/>
                <w:bCs/>
                <w:kern w:val="0"/>
                <w:sz w:val="18"/>
                <w:szCs w:val="18"/>
              </w:rPr>
            </w:pPr>
          </w:p>
        </w:tc>
        <w:tc>
          <w:tcPr>
            <w:tcW w:w="1974" w:type="pct"/>
            <w:vMerge w:val="restart"/>
            <w:tcBorders>
              <w:top w:val="single" w:sz="4" w:space="0" w:color="auto"/>
              <w:left w:val="single" w:sz="4" w:space="0" w:color="auto"/>
              <w:right w:val="single" w:sz="4" w:space="0" w:color="auto"/>
            </w:tcBorders>
            <w:vAlign w:val="center"/>
          </w:tcPr>
          <w:p w14:paraId="615D5AA1" w14:textId="53C0EEC8" w:rsidR="007242E7" w:rsidRPr="006814C0" w:rsidRDefault="008A6E27" w:rsidP="00783587">
            <w:pPr>
              <w:widowControl/>
              <w:jc w:val="center"/>
              <w:rPr>
                <w:kern w:val="0"/>
                <w:sz w:val="18"/>
                <w:szCs w:val="18"/>
              </w:rPr>
            </w:pPr>
            <w:r>
              <w:rPr>
                <w:kern w:val="0"/>
                <w:sz w:val="18"/>
                <w:szCs w:val="18"/>
              </w:rPr>
              <w:t>事件</w:t>
            </w:r>
            <w:r w:rsidR="007242E7" w:rsidRPr="006814C0">
              <w:rPr>
                <w:kern w:val="0"/>
                <w:sz w:val="18"/>
                <w:szCs w:val="18"/>
              </w:rPr>
              <w:t>风险评估类产品</w:t>
            </w:r>
          </w:p>
        </w:tc>
        <w:tc>
          <w:tcPr>
            <w:tcW w:w="2515" w:type="pct"/>
            <w:tcBorders>
              <w:top w:val="single" w:sz="4" w:space="0" w:color="auto"/>
              <w:left w:val="nil"/>
              <w:bottom w:val="single" w:sz="4" w:space="0" w:color="auto"/>
              <w:right w:val="single" w:sz="4" w:space="0" w:color="auto"/>
            </w:tcBorders>
            <w:shd w:val="clear" w:color="auto" w:fill="auto"/>
            <w:vAlign w:val="center"/>
          </w:tcPr>
          <w:p w14:paraId="556AC5F4" w14:textId="580FE8F8" w:rsidR="007242E7" w:rsidRPr="006814C0" w:rsidRDefault="007242E7" w:rsidP="00783587">
            <w:pPr>
              <w:widowControl/>
              <w:jc w:val="center"/>
              <w:rPr>
                <w:kern w:val="0"/>
                <w:sz w:val="18"/>
                <w:szCs w:val="18"/>
              </w:rPr>
            </w:pPr>
            <w:r w:rsidRPr="006814C0">
              <w:rPr>
                <w:kern w:val="0"/>
                <w:sz w:val="18"/>
                <w:szCs w:val="18"/>
              </w:rPr>
              <w:t>事件危险性评估产品</w:t>
            </w:r>
          </w:p>
        </w:tc>
      </w:tr>
      <w:tr w:rsidR="007242E7" w:rsidRPr="006814C0" w14:paraId="63A6FAA9" w14:textId="77777777" w:rsidTr="00650737">
        <w:trPr>
          <w:cantSplit/>
          <w:trHeight w:val="454"/>
          <w:jc w:val="center"/>
        </w:trPr>
        <w:tc>
          <w:tcPr>
            <w:tcW w:w="511" w:type="pct"/>
            <w:vMerge/>
            <w:tcBorders>
              <w:left w:val="single" w:sz="4" w:space="0" w:color="auto"/>
              <w:right w:val="single" w:sz="4" w:space="0" w:color="auto"/>
            </w:tcBorders>
            <w:vAlign w:val="center"/>
          </w:tcPr>
          <w:p w14:paraId="308D556F" w14:textId="77777777" w:rsidR="007242E7" w:rsidRPr="006814C0" w:rsidRDefault="007242E7" w:rsidP="00783587">
            <w:pPr>
              <w:widowControl/>
              <w:jc w:val="left"/>
              <w:rPr>
                <w:b/>
                <w:bCs/>
                <w:kern w:val="0"/>
                <w:sz w:val="18"/>
                <w:szCs w:val="18"/>
              </w:rPr>
            </w:pPr>
          </w:p>
        </w:tc>
        <w:tc>
          <w:tcPr>
            <w:tcW w:w="1974" w:type="pct"/>
            <w:vMerge/>
            <w:tcBorders>
              <w:left w:val="single" w:sz="4" w:space="0" w:color="auto"/>
              <w:right w:val="single" w:sz="4" w:space="0" w:color="auto"/>
            </w:tcBorders>
            <w:vAlign w:val="center"/>
          </w:tcPr>
          <w:p w14:paraId="39135EAA" w14:textId="77777777" w:rsidR="007242E7" w:rsidRPr="006814C0" w:rsidRDefault="007242E7"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37236358" w14:textId="65FE770C" w:rsidR="007242E7" w:rsidRPr="006814C0" w:rsidRDefault="007242E7" w:rsidP="00B247F7">
            <w:pPr>
              <w:widowControl/>
              <w:jc w:val="center"/>
              <w:rPr>
                <w:kern w:val="0"/>
                <w:sz w:val="18"/>
                <w:szCs w:val="18"/>
              </w:rPr>
            </w:pPr>
            <w:r w:rsidRPr="006814C0">
              <w:rPr>
                <w:kern w:val="0"/>
                <w:sz w:val="18"/>
                <w:szCs w:val="18"/>
              </w:rPr>
              <w:t>承</w:t>
            </w:r>
            <w:r w:rsidR="00B247F7">
              <w:rPr>
                <w:rFonts w:hint="eastAsia"/>
                <w:kern w:val="0"/>
                <w:sz w:val="18"/>
                <w:szCs w:val="18"/>
              </w:rPr>
              <w:t>灾</w:t>
            </w:r>
            <w:r w:rsidRPr="006814C0">
              <w:rPr>
                <w:kern w:val="0"/>
                <w:sz w:val="18"/>
                <w:szCs w:val="18"/>
              </w:rPr>
              <w:t>体脆弱性评估产品</w:t>
            </w:r>
          </w:p>
        </w:tc>
      </w:tr>
      <w:tr w:rsidR="007242E7" w:rsidRPr="006814C0" w14:paraId="76DA446F" w14:textId="77777777" w:rsidTr="00650737">
        <w:trPr>
          <w:cantSplit/>
          <w:trHeight w:val="454"/>
          <w:jc w:val="center"/>
        </w:trPr>
        <w:tc>
          <w:tcPr>
            <w:tcW w:w="511" w:type="pct"/>
            <w:vMerge/>
            <w:tcBorders>
              <w:left w:val="single" w:sz="4" w:space="0" w:color="auto"/>
              <w:right w:val="single" w:sz="4" w:space="0" w:color="auto"/>
            </w:tcBorders>
            <w:vAlign w:val="center"/>
          </w:tcPr>
          <w:p w14:paraId="17EB217B" w14:textId="77777777" w:rsidR="007242E7" w:rsidRPr="006814C0" w:rsidRDefault="007242E7" w:rsidP="00783587">
            <w:pPr>
              <w:widowControl/>
              <w:jc w:val="left"/>
              <w:rPr>
                <w:b/>
                <w:bCs/>
                <w:kern w:val="0"/>
                <w:sz w:val="18"/>
                <w:szCs w:val="18"/>
              </w:rPr>
            </w:pPr>
          </w:p>
        </w:tc>
        <w:tc>
          <w:tcPr>
            <w:tcW w:w="1974" w:type="pct"/>
            <w:vMerge/>
            <w:tcBorders>
              <w:left w:val="single" w:sz="4" w:space="0" w:color="auto"/>
              <w:right w:val="single" w:sz="4" w:space="0" w:color="auto"/>
            </w:tcBorders>
            <w:vAlign w:val="center"/>
          </w:tcPr>
          <w:p w14:paraId="3270175E" w14:textId="77777777" w:rsidR="007242E7" w:rsidRPr="006814C0" w:rsidRDefault="007242E7"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113D4705" w14:textId="0E8850D6" w:rsidR="007242E7" w:rsidRPr="006814C0" w:rsidRDefault="007242E7" w:rsidP="00783587">
            <w:pPr>
              <w:widowControl/>
              <w:jc w:val="center"/>
              <w:rPr>
                <w:kern w:val="0"/>
                <w:sz w:val="18"/>
                <w:szCs w:val="18"/>
              </w:rPr>
            </w:pPr>
            <w:r w:rsidRPr="006814C0">
              <w:rPr>
                <w:kern w:val="0"/>
                <w:sz w:val="18"/>
                <w:szCs w:val="18"/>
              </w:rPr>
              <w:t>应急处置能力评估产品</w:t>
            </w:r>
          </w:p>
        </w:tc>
      </w:tr>
      <w:tr w:rsidR="007242E7" w:rsidRPr="006814C0" w14:paraId="0DF65330" w14:textId="77777777" w:rsidTr="00650737">
        <w:trPr>
          <w:cantSplit/>
          <w:trHeight w:val="454"/>
          <w:jc w:val="center"/>
        </w:trPr>
        <w:tc>
          <w:tcPr>
            <w:tcW w:w="511" w:type="pct"/>
            <w:vMerge/>
            <w:tcBorders>
              <w:left w:val="single" w:sz="4" w:space="0" w:color="auto"/>
              <w:right w:val="single" w:sz="4" w:space="0" w:color="auto"/>
            </w:tcBorders>
            <w:vAlign w:val="center"/>
          </w:tcPr>
          <w:p w14:paraId="2E804A51" w14:textId="77777777" w:rsidR="007242E7" w:rsidRPr="006814C0" w:rsidRDefault="007242E7" w:rsidP="00783587">
            <w:pPr>
              <w:widowControl/>
              <w:jc w:val="left"/>
              <w:rPr>
                <w:b/>
                <w:bCs/>
                <w:kern w:val="0"/>
                <w:sz w:val="18"/>
                <w:szCs w:val="18"/>
              </w:rPr>
            </w:pPr>
          </w:p>
        </w:tc>
        <w:tc>
          <w:tcPr>
            <w:tcW w:w="1974" w:type="pct"/>
            <w:vMerge/>
            <w:tcBorders>
              <w:left w:val="single" w:sz="4" w:space="0" w:color="auto"/>
              <w:right w:val="single" w:sz="4" w:space="0" w:color="auto"/>
            </w:tcBorders>
            <w:vAlign w:val="center"/>
          </w:tcPr>
          <w:p w14:paraId="0AAFBFCC" w14:textId="77777777" w:rsidR="007242E7" w:rsidRPr="006814C0" w:rsidRDefault="007242E7"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135DBBB2" w14:textId="1A7699D0" w:rsidR="007242E7" w:rsidRPr="006814C0" w:rsidRDefault="00257EB9" w:rsidP="00783587">
            <w:pPr>
              <w:widowControl/>
              <w:jc w:val="center"/>
              <w:rPr>
                <w:kern w:val="0"/>
                <w:sz w:val="18"/>
                <w:szCs w:val="18"/>
              </w:rPr>
            </w:pPr>
            <w:r>
              <w:rPr>
                <w:rFonts w:hint="eastAsia"/>
                <w:kern w:val="0"/>
                <w:sz w:val="18"/>
                <w:szCs w:val="18"/>
              </w:rPr>
              <w:t>情景推演</w:t>
            </w:r>
            <w:r w:rsidR="007242E7" w:rsidRPr="006814C0">
              <w:rPr>
                <w:kern w:val="0"/>
                <w:sz w:val="18"/>
                <w:szCs w:val="18"/>
              </w:rPr>
              <w:t>分析产品</w:t>
            </w:r>
          </w:p>
        </w:tc>
      </w:tr>
      <w:tr w:rsidR="007242E7" w:rsidRPr="006814C0" w14:paraId="4EA3D468" w14:textId="77777777" w:rsidTr="00650737">
        <w:trPr>
          <w:cantSplit/>
          <w:trHeight w:val="454"/>
          <w:jc w:val="center"/>
        </w:trPr>
        <w:tc>
          <w:tcPr>
            <w:tcW w:w="511" w:type="pct"/>
            <w:vMerge/>
            <w:tcBorders>
              <w:left w:val="single" w:sz="4" w:space="0" w:color="auto"/>
              <w:bottom w:val="single" w:sz="4" w:space="0" w:color="000000"/>
              <w:right w:val="single" w:sz="4" w:space="0" w:color="auto"/>
            </w:tcBorders>
            <w:vAlign w:val="center"/>
          </w:tcPr>
          <w:p w14:paraId="020C7D6C" w14:textId="77777777" w:rsidR="007242E7" w:rsidRPr="006814C0" w:rsidRDefault="007242E7" w:rsidP="00783587">
            <w:pPr>
              <w:widowControl/>
              <w:jc w:val="left"/>
              <w:rPr>
                <w:b/>
                <w:bCs/>
                <w:kern w:val="0"/>
                <w:sz w:val="18"/>
                <w:szCs w:val="18"/>
              </w:rPr>
            </w:pPr>
          </w:p>
        </w:tc>
        <w:tc>
          <w:tcPr>
            <w:tcW w:w="1974" w:type="pct"/>
            <w:vMerge/>
            <w:tcBorders>
              <w:left w:val="single" w:sz="4" w:space="0" w:color="auto"/>
              <w:bottom w:val="single" w:sz="4" w:space="0" w:color="000000"/>
              <w:right w:val="single" w:sz="4" w:space="0" w:color="auto"/>
            </w:tcBorders>
            <w:vAlign w:val="center"/>
          </w:tcPr>
          <w:p w14:paraId="34343C33" w14:textId="77777777" w:rsidR="007242E7" w:rsidRPr="006814C0" w:rsidRDefault="007242E7" w:rsidP="00783587">
            <w:pPr>
              <w:widowControl/>
              <w:jc w:val="left"/>
              <w:rPr>
                <w:kern w:val="0"/>
                <w:sz w:val="18"/>
                <w:szCs w:val="18"/>
              </w:rPr>
            </w:pPr>
          </w:p>
        </w:tc>
        <w:tc>
          <w:tcPr>
            <w:tcW w:w="2515" w:type="pct"/>
            <w:tcBorders>
              <w:top w:val="single" w:sz="4" w:space="0" w:color="auto"/>
              <w:left w:val="nil"/>
              <w:bottom w:val="single" w:sz="4" w:space="0" w:color="auto"/>
              <w:right w:val="single" w:sz="4" w:space="0" w:color="auto"/>
            </w:tcBorders>
            <w:shd w:val="clear" w:color="auto" w:fill="auto"/>
            <w:vAlign w:val="center"/>
          </w:tcPr>
          <w:p w14:paraId="52F65190" w14:textId="002325FD" w:rsidR="007242E7" w:rsidRPr="006814C0" w:rsidRDefault="007242E7" w:rsidP="00783587">
            <w:pPr>
              <w:widowControl/>
              <w:jc w:val="center"/>
              <w:rPr>
                <w:kern w:val="0"/>
                <w:sz w:val="18"/>
                <w:szCs w:val="18"/>
              </w:rPr>
            </w:pPr>
            <w:r w:rsidRPr="006814C0">
              <w:rPr>
                <w:kern w:val="0"/>
                <w:sz w:val="18"/>
                <w:szCs w:val="18"/>
              </w:rPr>
              <w:t>综合风险评估产品</w:t>
            </w:r>
          </w:p>
        </w:tc>
      </w:tr>
    </w:tbl>
    <w:p w14:paraId="0A2036FB" w14:textId="77777777" w:rsidR="008C6C19" w:rsidRPr="006814C0" w:rsidRDefault="008C6C19" w:rsidP="000C3BCA">
      <w:pPr>
        <w:pStyle w:val="affa"/>
        <w:spacing w:line="360" w:lineRule="auto"/>
        <w:rPr>
          <w:rFonts w:ascii="Times New Roman"/>
        </w:rPr>
      </w:pPr>
    </w:p>
    <w:p w14:paraId="022CE949" w14:textId="6A6637CC" w:rsidR="003400A1" w:rsidRPr="006814C0" w:rsidRDefault="003400A1"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3.</w:t>
      </w:r>
      <w:r w:rsidR="00017B42" w:rsidRPr="006814C0">
        <w:rPr>
          <w:rFonts w:ascii="Times New Roman" w:eastAsia="黑体"/>
          <w:szCs w:val="21"/>
        </w:rPr>
        <w:t>2</w:t>
      </w:r>
      <w:r w:rsidRPr="006814C0">
        <w:rPr>
          <w:rFonts w:ascii="Times New Roman" w:eastAsia="黑体"/>
          <w:szCs w:val="21"/>
        </w:rPr>
        <w:t xml:space="preserve"> </w:t>
      </w:r>
      <w:r w:rsidRPr="006814C0">
        <w:rPr>
          <w:rFonts w:ascii="Times New Roman" w:eastAsia="黑体"/>
          <w:szCs w:val="21"/>
        </w:rPr>
        <w:t>资源与人类活动分析类产品</w:t>
      </w:r>
    </w:p>
    <w:p w14:paraId="0FFE54C3" w14:textId="77777777" w:rsidR="003400A1" w:rsidRPr="006814C0" w:rsidRDefault="003400A1" w:rsidP="000C3BCA">
      <w:pPr>
        <w:pStyle w:val="affa"/>
        <w:spacing w:line="360" w:lineRule="auto"/>
        <w:rPr>
          <w:rFonts w:ascii="Times New Roman"/>
        </w:rPr>
      </w:pPr>
      <w:r w:rsidRPr="006814C0">
        <w:rPr>
          <w:rFonts w:ascii="Times New Roman"/>
        </w:rPr>
        <w:t>对海洋环境安全事件影响和潜在影响范围内的空间资源、海洋资源和人类活动进行分析，分为</w:t>
      </w:r>
      <w:r w:rsidRPr="006814C0">
        <w:rPr>
          <w:rFonts w:ascii="Times New Roman"/>
        </w:rPr>
        <w:t>3</w:t>
      </w:r>
      <w:r w:rsidRPr="006814C0">
        <w:rPr>
          <w:rFonts w:ascii="Times New Roman"/>
        </w:rPr>
        <w:t>个小类：</w:t>
      </w:r>
    </w:p>
    <w:p w14:paraId="2B067C02" w14:textId="6AA0CC79" w:rsidR="003400A1" w:rsidRPr="006814C0" w:rsidRDefault="003400A1" w:rsidP="000C3BCA">
      <w:pPr>
        <w:pStyle w:val="affa"/>
        <w:spacing w:line="360" w:lineRule="auto"/>
        <w:rPr>
          <w:rFonts w:ascii="Times New Roman"/>
        </w:rPr>
      </w:pPr>
      <w:r w:rsidRPr="006814C0">
        <w:rPr>
          <w:rFonts w:ascii="Times New Roman"/>
        </w:rPr>
        <w:t>a</w:t>
      </w:r>
      <w:r w:rsidRPr="006814C0">
        <w:rPr>
          <w:rFonts w:ascii="Times New Roman"/>
        </w:rPr>
        <w:t>）空间资源分析产品</w:t>
      </w:r>
      <w:r w:rsidR="00C67FA3">
        <w:rPr>
          <w:rFonts w:ascii="Times New Roman" w:hint="eastAsia"/>
        </w:rPr>
        <w:t>，</w:t>
      </w:r>
      <w:r w:rsidR="00C67FA3" w:rsidRPr="00C67FA3">
        <w:rPr>
          <w:rFonts w:ascii="Times New Roman" w:hint="eastAsia"/>
        </w:rPr>
        <w:t>主要开展</w:t>
      </w:r>
      <w:r w:rsidRPr="006814C0">
        <w:rPr>
          <w:rFonts w:ascii="Times New Roman"/>
        </w:rPr>
        <w:t>事件影响海域内的海域使用、岛礁归属、海洋划界等海洋综合管理与海洋权益维护相关情况分析</w:t>
      </w:r>
      <w:r w:rsidR="00CE780E" w:rsidRPr="006814C0">
        <w:rPr>
          <w:rFonts w:ascii="Times New Roman"/>
        </w:rPr>
        <w:t>；</w:t>
      </w:r>
    </w:p>
    <w:p w14:paraId="32D027ED" w14:textId="63636D3B" w:rsidR="003400A1" w:rsidRPr="006814C0" w:rsidRDefault="003400A1" w:rsidP="000C3BCA">
      <w:pPr>
        <w:pStyle w:val="affa"/>
        <w:spacing w:line="360" w:lineRule="auto"/>
        <w:rPr>
          <w:rFonts w:ascii="Times New Roman"/>
        </w:rPr>
      </w:pPr>
      <w:r w:rsidRPr="006814C0">
        <w:rPr>
          <w:rFonts w:ascii="Times New Roman"/>
        </w:rPr>
        <w:t>b</w:t>
      </w:r>
      <w:r w:rsidRPr="006814C0">
        <w:rPr>
          <w:rFonts w:ascii="Times New Roman"/>
        </w:rPr>
        <w:t>）海洋资源分析产品</w:t>
      </w:r>
      <w:r w:rsidR="00C67FA3">
        <w:rPr>
          <w:rFonts w:ascii="Times New Roman" w:hint="eastAsia"/>
        </w:rPr>
        <w:t>，</w:t>
      </w:r>
      <w:r w:rsidR="00C67FA3" w:rsidRPr="00C67FA3">
        <w:rPr>
          <w:rFonts w:ascii="Times New Roman" w:hint="eastAsia"/>
        </w:rPr>
        <w:t>主要开展</w:t>
      </w:r>
      <w:r w:rsidRPr="006814C0">
        <w:rPr>
          <w:rFonts w:ascii="Times New Roman"/>
        </w:rPr>
        <w:t>海洋渔业资源、油气资源、海底矿产等资源分析</w:t>
      </w:r>
      <w:r w:rsidR="00CE780E" w:rsidRPr="006814C0">
        <w:rPr>
          <w:rFonts w:ascii="Times New Roman"/>
        </w:rPr>
        <w:t>；</w:t>
      </w:r>
    </w:p>
    <w:p w14:paraId="769888B5" w14:textId="0AB42390" w:rsidR="003400A1" w:rsidRPr="006814C0" w:rsidRDefault="003400A1" w:rsidP="000C3BCA">
      <w:pPr>
        <w:pStyle w:val="affa"/>
        <w:spacing w:line="360" w:lineRule="auto"/>
        <w:rPr>
          <w:rFonts w:ascii="Times New Roman"/>
        </w:rPr>
      </w:pPr>
      <w:r w:rsidRPr="006814C0">
        <w:rPr>
          <w:rFonts w:ascii="Times New Roman"/>
        </w:rPr>
        <w:t>c</w:t>
      </w:r>
      <w:r w:rsidRPr="006814C0">
        <w:rPr>
          <w:rFonts w:ascii="Times New Roman"/>
        </w:rPr>
        <w:t>）海上活动分析产品</w:t>
      </w:r>
      <w:r w:rsidR="00C67FA3">
        <w:rPr>
          <w:rFonts w:ascii="Times New Roman" w:hint="eastAsia"/>
        </w:rPr>
        <w:t>，</w:t>
      </w:r>
      <w:r w:rsidR="00C67FA3" w:rsidRPr="00C67FA3">
        <w:rPr>
          <w:rFonts w:ascii="Times New Roman" w:hint="eastAsia"/>
        </w:rPr>
        <w:t>主要开展</w:t>
      </w:r>
      <w:r w:rsidRPr="006814C0">
        <w:rPr>
          <w:rFonts w:ascii="Times New Roman"/>
        </w:rPr>
        <w:t>航行、捕捞、科考、旅游等人类活动与作业的相关分析。</w:t>
      </w:r>
    </w:p>
    <w:p w14:paraId="6614E8E2" w14:textId="7B63C882" w:rsidR="00256D31" w:rsidRPr="006814C0" w:rsidRDefault="00256D31"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3.</w:t>
      </w:r>
      <w:r w:rsidR="00017B42" w:rsidRPr="006814C0">
        <w:rPr>
          <w:rFonts w:ascii="Times New Roman" w:eastAsia="黑体"/>
          <w:szCs w:val="21"/>
        </w:rPr>
        <w:t>3</w:t>
      </w:r>
      <w:r w:rsidRPr="006814C0">
        <w:rPr>
          <w:rFonts w:ascii="Times New Roman" w:eastAsia="黑体"/>
          <w:szCs w:val="21"/>
        </w:rPr>
        <w:t xml:space="preserve"> </w:t>
      </w:r>
      <w:r w:rsidRPr="006814C0">
        <w:rPr>
          <w:rFonts w:ascii="Times New Roman" w:eastAsia="黑体"/>
          <w:szCs w:val="21"/>
        </w:rPr>
        <w:t>事件影响评估类产品</w:t>
      </w:r>
    </w:p>
    <w:p w14:paraId="4B3725EE" w14:textId="77777777" w:rsidR="00256D31" w:rsidRPr="006814C0" w:rsidRDefault="00256D31" w:rsidP="000C3BCA">
      <w:pPr>
        <w:pStyle w:val="affa"/>
        <w:spacing w:line="360" w:lineRule="auto"/>
        <w:rPr>
          <w:rFonts w:ascii="Times New Roman"/>
        </w:rPr>
      </w:pPr>
      <w:r w:rsidRPr="006814C0">
        <w:rPr>
          <w:rFonts w:ascii="Times New Roman"/>
        </w:rPr>
        <w:t>海洋环境安全事件发生后，对事件影响状况进行综合分析，主要包括影响人口、基础设施、生态环境等，并分析时间造成的舆论等，分为</w:t>
      </w:r>
      <w:r w:rsidRPr="006814C0">
        <w:rPr>
          <w:rFonts w:ascii="Times New Roman"/>
        </w:rPr>
        <w:t>4</w:t>
      </w:r>
      <w:r w:rsidRPr="006814C0">
        <w:rPr>
          <w:rFonts w:ascii="Times New Roman"/>
        </w:rPr>
        <w:t>个小类：</w:t>
      </w:r>
    </w:p>
    <w:p w14:paraId="1DB6F0A8" w14:textId="09A98CA8" w:rsidR="00256D31" w:rsidRPr="006814C0" w:rsidRDefault="00256D31" w:rsidP="000C3BCA">
      <w:pPr>
        <w:pStyle w:val="affa"/>
        <w:spacing w:line="360" w:lineRule="auto"/>
        <w:rPr>
          <w:rFonts w:ascii="Times New Roman"/>
        </w:rPr>
      </w:pPr>
      <w:r w:rsidRPr="006814C0">
        <w:rPr>
          <w:rFonts w:ascii="Times New Roman"/>
        </w:rPr>
        <w:t>a</w:t>
      </w:r>
      <w:r w:rsidRPr="006814C0">
        <w:rPr>
          <w:rFonts w:ascii="Times New Roman"/>
        </w:rPr>
        <w:t>）人口经济影响评估产品</w:t>
      </w:r>
      <w:r w:rsidR="00C67FA3">
        <w:rPr>
          <w:rFonts w:ascii="Times New Roman" w:hint="eastAsia"/>
        </w:rPr>
        <w:t>，</w:t>
      </w:r>
      <w:r w:rsidR="00C67FA3" w:rsidRPr="00C67FA3">
        <w:rPr>
          <w:rFonts w:ascii="Times New Roman" w:hint="eastAsia"/>
        </w:rPr>
        <w:t>主要开展</w:t>
      </w:r>
      <w:r w:rsidRPr="006814C0">
        <w:rPr>
          <w:rFonts w:ascii="Times New Roman"/>
        </w:rPr>
        <w:t>海洋环境安全事件影响的人员情况、直接和间接经济损失情况</w:t>
      </w:r>
      <w:r w:rsidR="00C67FA3">
        <w:rPr>
          <w:rFonts w:ascii="Times New Roman" w:hint="eastAsia"/>
        </w:rPr>
        <w:t>评估</w:t>
      </w:r>
      <w:r w:rsidR="00CE780E" w:rsidRPr="006814C0">
        <w:rPr>
          <w:rFonts w:ascii="Times New Roman"/>
        </w:rPr>
        <w:t>；</w:t>
      </w:r>
    </w:p>
    <w:p w14:paraId="0E3B24AB" w14:textId="3D5348A2" w:rsidR="00256D31" w:rsidRPr="006814C0" w:rsidRDefault="00256D31" w:rsidP="000C3BCA">
      <w:pPr>
        <w:pStyle w:val="affa"/>
        <w:spacing w:line="360" w:lineRule="auto"/>
        <w:rPr>
          <w:rFonts w:ascii="Times New Roman"/>
        </w:rPr>
      </w:pPr>
      <w:r w:rsidRPr="006814C0">
        <w:rPr>
          <w:rFonts w:ascii="Times New Roman"/>
        </w:rPr>
        <w:t>b</w:t>
      </w:r>
      <w:r w:rsidRPr="006814C0">
        <w:rPr>
          <w:rFonts w:ascii="Times New Roman"/>
        </w:rPr>
        <w:t>）基础设施影响评估产品</w:t>
      </w:r>
      <w:r w:rsidR="00C67FA3">
        <w:rPr>
          <w:rFonts w:ascii="Times New Roman" w:hint="eastAsia"/>
        </w:rPr>
        <w:t>，</w:t>
      </w:r>
      <w:r w:rsidR="00C67FA3" w:rsidRPr="00C67FA3">
        <w:rPr>
          <w:rFonts w:ascii="Times New Roman" w:hint="eastAsia"/>
        </w:rPr>
        <w:t>主要开展</w:t>
      </w:r>
      <w:r w:rsidRPr="006814C0">
        <w:rPr>
          <w:rFonts w:ascii="Times New Roman"/>
        </w:rPr>
        <w:t>统计海洋环境安全事件影响范围内基础设施、海上构筑物等受损情况</w:t>
      </w:r>
      <w:r w:rsidR="00C67FA3">
        <w:rPr>
          <w:rFonts w:ascii="Times New Roman" w:hint="eastAsia"/>
        </w:rPr>
        <w:t>评估</w:t>
      </w:r>
      <w:r w:rsidR="00CE780E" w:rsidRPr="006814C0">
        <w:rPr>
          <w:rFonts w:ascii="Times New Roman"/>
        </w:rPr>
        <w:t>；</w:t>
      </w:r>
    </w:p>
    <w:p w14:paraId="0DFA5A1D" w14:textId="7A95F238" w:rsidR="00256D31" w:rsidRPr="006814C0" w:rsidRDefault="00256D31" w:rsidP="000C3BCA">
      <w:pPr>
        <w:pStyle w:val="affa"/>
        <w:spacing w:line="360" w:lineRule="auto"/>
        <w:rPr>
          <w:rFonts w:ascii="Times New Roman"/>
        </w:rPr>
      </w:pPr>
      <w:r w:rsidRPr="006814C0">
        <w:rPr>
          <w:rFonts w:ascii="Times New Roman"/>
        </w:rPr>
        <w:t>c</w:t>
      </w:r>
      <w:r w:rsidRPr="006814C0">
        <w:rPr>
          <w:rFonts w:ascii="Times New Roman"/>
        </w:rPr>
        <w:t>）生态环境影响评估产品</w:t>
      </w:r>
      <w:r w:rsidR="00C67FA3">
        <w:rPr>
          <w:rFonts w:ascii="Times New Roman" w:hint="eastAsia"/>
        </w:rPr>
        <w:t>，</w:t>
      </w:r>
      <w:r w:rsidR="00C67FA3" w:rsidRPr="00C67FA3">
        <w:rPr>
          <w:rFonts w:ascii="Times New Roman" w:hint="eastAsia"/>
        </w:rPr>
        <w:t>主要开展</w:t>
      </w:r>
      <w:r w:rsidRPr="006814C0">
        <w:rPr>
          <w:rFonts w:ascii="Times New Roman"/>
        </w:rPr>
        <w:t>海洋环境安全事件对当地生态环境、动植物造成的影响</w:t>
      </w:r>
      <w:r w:rsidR="00C67FA3">
        <w:rPr>
          <w:rFonts w:ascii="Times New Roman" w:hint="eastAsia"/>
        </w:rPr>
        <w:t>评估</w:t>
      </w:r>
      <w:r w:rsidR="00CE780E" w:rsidRPr="006814C0">
        <w:rPr>
          <w:rFonts w:ascii="Times New Roman"/>
        </w:rPr>
        <w:t>；</w:t>
      </w:r>
    </w:p>
    <w:p w14:paraId="585FC188" w14:textId="5FEF09F8" w:rsidR="00256D31" w:rsidRPr="006814C0" w:rsidRDefault="00256D31" w:rsidP="000C3BCA">
      <w:pPr>
        <w:pStyle w:val="affa"/>
        <w:spacing w:line="360" w:lineRule="auto"/>
        <w:rPr>
          <w:rFonts w:ascii="Times New Roman"/>
        </w:rPr>
      </w:pPr>
      <w:r w:rsidRPr="006814C0">
        <w:rPr>
          <w:rFonts w:ascii="Times New Roman"/>
        </w:rPr>
        <w:t>d</w:t>
      </w:r>
      <w:r w:rsidRPr="006814C0">
        <w:rPr>
          <w:rFonts w:ascii="Times New Roman"/>
        </w:rPr>
        <w:t>）社会</w:t>
      </w:r>
      <w:r w:rsidR="00A5555A" w:rsidRPr="006814C0">
        <w:rPr>
          <w:rFonts w:ascii="Times New Roman"/>
        </w:rPr>
        <w:t>舆论</w:t>
      </w:r>
      <w:r w:rsidRPr="006814C0">
        <w:rPr>
          <w:rFonts w:ascii="Times New Roman"/>
        </w:rPr>
        <w:t>影响评估产品</w:t>
      </w:r>
      <w:r w:rsidR="00C67FA3">
        <w:rPr>
          <w:rFonts w:ascii="Times New Roman" w:hint="eastAsia"/>
        </w:rPr>
        <w:t>，</w:t>
      </w:r>
      <w:r w:rsidR="00C67FA3" w:rsidRPr="00C67FA3">
        <w:rPr>
          <w:rFonts w:ascii="Times New Roman" w:hint="eastAsia"/>
        </w:rPr>
        <w:t>主要开展</w:t>
      </w:r>
      <w:r w:rsidRPr="006814C0">
        <w:rPr>
          <w:rFonts w:ascii="Times New Roman"/>
        </w:rPr>
        <w:t>海洋环境安全事件引发的国内外社会舆论、群体事件等</w:t>
      </w:r>
      <w:r w:rsidR="00C67FA3">
        <w:rPr>
          <w:rFonts w:ascii="Times New Roman" w:hint="eastAsia"/>
        </w:rPr>
        <w:t>的</w:t>
      </w:r>
      <w:r w:rsidR="00C67FA3">
        <w:rPr>
          <w:rFonts w:ascii="Times New Roman"/>
        </w:rPr>
        <w:t>影响评估</w:t>
      </w:r>
      <w:r w:rsidRPr="006814C0">
        <w:rPr>
          <w:rFonts w:ascii="Times New Roman"/>
        </w:rPr>
        <w:t>。</w:t>
      </w:r>
    </w:p>
    <w:p w14:paraId="7CC8791D" w14:textId="376CE770" w:rsidR="00256D31" w:rsidRPr="006814C0" w:rsidRDefault="00256D31"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.3.</w:t>
      </w:r>
      <w:r w:rsidR="00942E9C">
        <w:rPr>
          <w:rFonts w:ascii="Times New Roman" w:eastAsia="黑体"/>
          <w:szCs w:val="21"/>
        </w:rPr>
        <w:t>4</w:t>
      </w:r>
      <w:r w:rsidR="00942E9C" w:rsidRPr="006814C0">
        <w:rPr>
          <w:rFonts w:ascii="Times New Roman" w:eastAsia="黑体"/>
          <w:szCs w:val="21"/>
        </w:rPr>
        <w:t xml:space="preserve"> </w:t>
      </w:r>
      <w:r w:rsidR="00942E9C">
        <w:rPr>
          <w:rFonts w:ascii="Times New Roman" w:eastAsia="黑体" w:hint="eastAsia"/>
          <w:szCs w:val="21"/>
        </w:rPr>
        <w:t>事件</w:t>
      </w:r>
      <w:r w:rsidRPr="006814C0">
        <w:rPr>
          <w:rFonts w:ascii="Times New Roman" w:eastAsia="黑体"/>
          <w:szCs w:val="21"/>
        </w:rPr>
        <w:t>风险评估类产品</w:t>
      </w:r>
    </w:p>
    <w:p w14:paraId="31DB365C" w14:textId="06DA9BD6" w:rsidR="00256D31" w:rsidRPr="006814C0" w:rsidRDefault="00256D31" w:rsidP="000C3BCA">
      <w:pPr>
        <w:pStyle w:val="affa"/>
        <w:spacing w:line="360" w:lineRule="auto"/>
        <w:rPr>
          <w:rFonts w:ascii="Times New Roman"/>
        </w:rPr>
      </w:pPr>
      <w:r w:rsidRPr="006814C0">
        <w:rPr>
          <w:rFonts w:ascii="Times New Roman"/>
        </w:rPr>
        <w:t>海洋环境安全事件影响范围内可能受到影响或破坏的人员、工程、基础设施及其相应的脆弱性</w:t>
      </w:r>
      <w:r w:rsidR="00CE780E" w:rsidRPr="006814C0">
        <w:rPr>
          <w:rFonts w:ascii="Times New Roman"/>
        </w:rPr>
        <w:t>和风险</w:t>
      </w:r>
      <w:r w:rsidRPr="006814C0">
        <w:rPr>
          <w:rFonts w:ascii="Times New Roman"/>
        </w:rPr>
        <w:t>等相关产品，分为</w:t>
      </w:r>
      <w:r w:rsidRPr="006814C0">
        <w:rPr>
          <w:rFonts w:ascii="Times New Roman"/>
        </w:rPr>
        <w:t>5</w:t>
      </w:r>
      <w:r w:rsidRPr="006814C0">
        <w:rPr>
          <w:rFonts w:ascii="Times New Roman"/>
        </w:rPr>
        <w:t>个小类：</w:t>
      </w:r>
    </w:p>
    <w:p w14:paraId="41C145C2" w14:textId="73E73D2B" w:rsidR="00256D31" w:rsidRPr="006814C0" w:rsidRDefault="00256D31" w:rsidP="000C3BCA">
      <w:pPr>
        <w:pStyle w:val="affa"/>
        <w:spacing w:line="360" w:lineRule="auto"/>
        <w:rPr>
          <w:rFonts w:ascii="Times New Roman"/>
        </w:rPr>
      </w:pPr>
      <w:r w:rsidRPr="006814C0">
        <w:rPr>
          <w:rFonts w:ascii="Times New Roman"/>
        </w:rPr>
        <w:t>a</w:t>
      </w:r>
      <w:r w:rsidRPr="006814C0">
        <w:rPr>
          <w:rFonts w:ascii="Times New Roman"/>
        </w:rPr>
        <w:t>）事件危险性评估产品</w:t>
      </w:r>
      <w:r w:rsidR="00C67FA3">
        <w:rPr>
          <w:rFonts w:ascii="Times New Roman" w:hint="eastAsia"/>
        </w:rPr>
        <w:t>，</w:t>
      </w:r>
      <w:r w:rsidR="00C67FA3" w:rsidRPr="00C67FA3">
        <w:rPr>
          <w:rFonts w:ascii="Times New Roman" w:hint="eastAsia"/>
        </w:rPr>
        <w:t>主要</w:t>
      </w:r>
      <w:r w:rsidRPr="006814C0">
        <w:rPr>
          <w:rFonts w:ascii="Times New Roman"/>
        </w:rPr>
        <w:t>通过海洋环境安全事件的程度、影响范围</w:t>
      </w:r>
      <w:r w:rsidR="00B247F7">
        <w:rPr>
          <w:rFonts w:ascii="Times New Roman" w:hint="eastAsia"/>
        </w:rPr>
        <w:t>和影响</w:t>
      </w:r>
      <w:r w:rsidRPr="006814C0">
        <w:rPr>
          <w:rFonts w:ascii="Times New Roman"/>
        </w:rPr>
        <w:t>时间等分析事件的危险性评估结果</w:t>
      </w:r>
      <w:r w:rsidR="00CE780E" w:rsidRPr="006814C0">
        <w:rPr>
          <w:rFonts w:ascii="Times New Roman"/>
        </w:rPr>
        <w:t>；</w:t>
      </w:r>
    </w:p>
    <w:p w14:paraId="2E9DF141" w14:textId="23435FE5" w:rsidR="00256D31" w:rsidRPr="006814C0" w:rsidRDefault="00256D31" w:rsidP="000C3BCA">
      <w:pPr>
        <w:pStyle w:val="affa"/>
        <w:spacing w:line="360" w:lineRule="auto"/>
        <w:rPr>
          <w:rFonts w:ascii="Times New Roman"/>
        </w:rPr>
      </w:pPr>
      <w:r w:rsidRPr="006814C0">
        <w:rPr>
          <w:rFonts w:ascii="Times New Roman"/>
        </w:rPr>
        <w:lastRenderedPageBreak/>
        <w:t>b</w:t>
      </w:r>
      <w:r w:rsidRPr="006814C0">
        <w:rPr>
          <w:rFonts w:ascii="Times New Roman"/>
        </w:rPr>
        <w:t>）承</w:t>
      </w:r>
      <w:r w:rsidR="00B247F7">
        <w:rPr>
          <w:rFonts w:ascii="Times New Roman" w:hint="eastAsia"/>
        </w:rPr>
        <w:t>灾</w:t>
      </w:r>
      <w:r w:rsidRPr="006814C0">
        <w:rPr>
          <w:rFonts w:ascii="Times New Roman"/>
        </w:rPr>
        <w:t>体脆弱性评估产品</w:t>
      </w:r>
      <w:r w:rsidR="00C67FA3">
        <w:rPr>
          <w:rFonts w:ascii="Times New Roman" w:hint="eastAsia"/>
        </w:rPr>
        <w:t>，</w:t>
      </w:r>
      <w:r w:rsidR="00C67FA3" w:rsidRPr="00C67FA3">
        <w:rPr>
          <w:rFonts w:ascii="Times New Roman" w:hint="eastAsia"/>
        </w:rPr>
        <w:t>主要开展</w:t>
      </w:r>
      <w:r w:rsidRPr="006814C0">
        <w:rPr>
          <w:rFonts w:ascii="Times New Roman"/>
        </w:rPr>
        <w:t>灾害事件影响下船舶、路桥、房屋、沙滩、渔场、油气平台、堤防等公共基础设施、海洋工程类承灾体脆弱性评估</w:t>
      </w:r>
      <w:r w:rsidR="00CE780E" w:rsidRPr="006814C0">
        <w:rPr>
          <w:rFonts w:ascii="Times New Roman"/>
        </w:rPr>
        <w:t>；</w:t>
      </w:r>
    </w:p>
    <w:p w14:paraId="7C3D12EA" w14:textId="23FE3E90" w:rsidR="00256D31" w:rsidRPr="006814C0" w:rsidRDefault="00256D31" w:rsidP="000C3BCA">
      <w:pPr>
        <w:pStyle w:val="affa"/>
        <w:spacing w:line="360" w:lineRule="auto"/>
        <w:rPr>
          <w:rFonts w:ascii="Times New Roman"/>
        </w:rPr>
      </w:pPr>
      <w:r w:rsidRPr="006814C0">
        <w:rPr>
          <w:rFonts w:ascii="Times New Roman"/>
        </w:rPr>
        <w:t>c</w:t>
      </w:r>
      <w:r w:rsidRPr="006814C0">
        <w:rPr>
          <w:rFonts w:ascii="Times New Roman"/>
        </w:rPr>
        <w:t>）应急处置能力评估产品</w:t>
      </w:r>
      <w:r w:rsidR="00C67FA3">
        <w:rPr>
          <w:rFonts w:ascii="Times New Roman" w:hint="eastAsia"/>
        </w:rPr>
        <w:t>，</w:t>
      </w:r>
      <w:r w:rsidR="00C67FA3" w:rsidRPr="00C67FA3">
        <w:rPr>
          <w:rFonts w:ascii="Times New Roman" w:hint="eastAsia"/>
        </w:rPr>
        <w:t>主要开展</w:t>
      </w:r>
      <w:r w:rsidR="00C67FA3">
        <w:rPr>
          <w:rFonts w:ascii="Times New Roman" w:hint="eastAsia"/>
        </w:rPr>
        <w:t>可</w:t>
      </w:r>
      <w:r w:rsidRPr="006814C0">
        <w:rPr>
          <w:rFonts w:ascii="Times New Roman"/>
        </w:rPr>
        <w:t>参与事件应急处置的人员、财物、设施设备、处置案例及专家等应急处置与保障能力评估</w:t>
      </w:r>
      <w:r w:rsidR="00CE780E" w:rsidRPr="006814C0">
        <w:rPr>
          <w:rFonts w:ascii="Times New Roman"/>
        </w:rPr>
        <w:t>；</w:t>
      </w:r>
    </w:p>
    <w:p w14:paraId="4E0BA613" w14:textId="0EFEA7BA" w:rsidR="00256D31" w:rsidRPr="006814C0" w:rsidRDefault="00256D31" w:rsidP="000C3BCA">
      <w:pPr>
        <w:pStyle w:val="affa"/>
        <w:spacing w:line="360" w:lineRule="auto"/>
        <w:rPr>
          <w:rFonts w:ascii="Times New Roman"/>
        </w:rPr>
      </w:pPr>
      <w:r w:rsidRPr="006814C0">
        <w:rPr>
          <w:rFonts w:ascii="Times New Roman"/>
        </w:rPr>
        <w:t>d</w:t>
      </w:r>
      <w:r w:rsidRPr="006814C0">
        <w:rPr>
          <w:rFonts w:ascii="Times New Roman"/>
        </w:rPr>
        <w:t>）</w:t>
      </w:r>
      <w:r w:rsidR="000429FB">
        <w:rPr>
          <w:rFonts w:ascii="Times New Roman"/>
        </w:rPr>
        <w:t>情景推演</w:t>
      </w:r>
      <w:r w:rsidRPr="006814C0">
        <w:rPr>
          <w:rFonts w:ascii="Times New Roman"/>
        </w:rPr>
        <w:t>分析产品</w:t>
      </w:r>
      <w:r w:rsidR="00C67FA3">
        <w:rPr>
          <w:rFonts w:ascii="Times New Roman" w:hint="eastAsia"/>
        </w:rPr>
        <w:t>，主要</w:t>
      </w:r>
      <w:r w:rsidRPr="006814C0">
        <w:rPr>
          <w:rFonts w:ascii="Times New Roman"/>
        </w:rPr>
        <w:t>通过情景推演、事件链分析对事件发生后可能引发的次生衍生灾害</w:t>
      </w:r>
      <w:r w:rsidR="00CE780E" w:rsidRPr="006814C0">
        <w:rPr>
          <w:rFonts w:ascii="Times New Roman"/>
        </w:rPr>
        <w:t>；</w:t>
      </w:r>
    </w:p>
    <w:p w14:paraId="2FEF058A" w14:textId="746E44F1" w:rsidR="00256D31" w:rsidRPr="006814C0" w:rsidRDefault="00256D31" w:rsidP="000C3BCA">
      <w:pPr>
        <w:pStyle w:val="affa"/>
        <w:spacing w:line="360" w:lineRule="auto"/>
        <w:rPr>
          <w:rFonts w:ascii="Times New Roman"/>
        </w:rPr>
      </w:pPr>
      <w:r w:rsidRPr="006814C0">
        <w:rPr>
          <w:rFonts w:ascii="Times New Roman"/>
        </w:rPr>
        <w:t>e</w:t>
      </w:r>
      <w:r w:rsidRPr="006814C0">
        <w:rPr>
          <w:rFonts w:ascii="Times New Roman"/>
        </w:rPr>
        <w:t>）综合风险评估产品</w:t>
      </w:r>
      <w:r w:rsidR="00C67FA3">
        <w:rPr>
          <w:rFonts w:ascii="Times New Roman" w:hint="eastAsia"/>
        </w:rPr>
        <w:t>，</w:t>
      </w:r>
      <w:r w:rsidRPr="006814C0">
        <w:rPr>
          <w:rFonts w:ascii="Times New Roman"/>
        </w:rPr>
        <w:t>综合考虑事件危险性、承灾体脆弱性、应急处置能力和次生衍生灾害分析评估的结果，形成事件影响范围内不同区域的综合风险评估产品。</w:t>
      </w:r>
    </w:p>
    <w:p w14:paraId="1DE8AC76" w14:textId="3CCA2752" w:rsidR="003400A1" w:rsidRPr="006814C0" w:rsidRDefault="00256D31" w:rsidP="000C3BCA">
      <w:pPr>
        <w:pStyle w:val="a5"/>
        <w:spacing w:beforeLines="0" w:afterLines="0" w:line="360" w:lineRule="auto"/>
        <w:rPr>
          <w:rFonts w:ascii="Times New Roman"/>
        </w:rPr>
      </w:pPr>
      <w:bookmarkStart w:id="72" w:name="_Toc80628865"/>
      <w:r w:rsidRPr="006814C0">
        <w:rPr>
          <w:rFonts w:ascii="Times New Roman"/>
        </w:rPr>
        <w:t>应对决策类产品</w:t>
      </w:r>
      <w:bookmarkEnd w:id="72"/>
    </w:p>
    <w:p w14:paraId="1AF54706" w14:textId="46D906EF" w:rsidR="00E40B42" w:rsidRPr="006814C0" w:rsidRDefault="00E40B42" w:rsidP="000C3BCA">
      <w:pPr>
        <w:pStyle w:val="affa"/>
        <w:spacing w:line="360" w:lineRule="auto"/>
        <w:ind w:firstLineChars="0" w:firstLine="0"/>
        <w:rPr>
          <w:rFonts w:ascii="Times New Roman" w:eastAsia="黑体"/>
          <w:szCs w:val="21"/>
        </w:rPr>
      </w:pPr>
      <w:r w:rsidRPr="006814C0">
        <w:rPr>
          <w:rFonts w:ascii="Times New Roman" w:eastAsia="黑体"/>
          <w:szCs w:val="21"/>
        </w:rPr>
        <w:t xml:space="preserve">5.4.1 </w:t>
      </w:r>
      <w:r w:rsidRPr="006814C0">
        <w:rPr>
          <w:rFonts w:ascii="Times New Roman" w:eastAsia="黑体"/>
          <w:szCs w:val="21"/>
        </w:rPr>
        <w:t>应</w:t>
      </w:r>
      <w:r w:rsidR="007242E7" w:rsidRPr="006814C0">
        <w:rPr>
          <w:rFonts w:ascii="Times New Roman" w:eastAsia="黑体"/>
          <w:szCs w:val="21"/>
        </w:rPr>
        <w:t>对</w:t>
      </w:r>
      <w:r w:rsidRPr="006814C0">
        <w:rPr>
          <w:rFonts w:ascii="Times New Roman" w:eastAsia="黑体"/>
          <w:szCs w:val="21"/>
        </w:rPr>
        <w:t>决策</w:t>
      </w:r>
      <w:r w:rsidR="00233B82" w:rsidRPr="006814C0">
        <w:rPr>
          <w:rFonts w:ascii="Times New Roman" w:eastAsia="黑体"/>
          <w:szCs w:val="21"/>
        </w:rPr>
        <w:t>类</w:t>
      </w:r>
      <w:r w:rsidRPr="006814C0">
        <w:rPr>
          <w:rFonts w:ascii="Times New Roman" w:eastAsia="黑体"/>
          <w:szCs w:val="21"/>
        </w:rPr>
        <w:t>产品基本框架</w:t>
      </w:r>
    </w:p>
    <w:p w14:paraId="4EB26C73" w14:textId="1D5138AC" w:rsidR="00E40B42" w:rsidRPr="006814C0" w:rsidRDefault="00233B82" w:rsidP="000C3BCA">
      <w:pPr>
        <w:pStyle w:val="affa"/>
        <w:spacing w:line="360" w:lineRule="auto"/>
        <w:rPr>
          <w:rFonts w:ascii="Times New Roman"/>
        </w:rPr>
      </w:pPr>
      <w:r w:rsidRPr="006814C0">
        <w:rPr>
          <w:rFonts w:ascii="Times New Roman"/>
        </w:rPr>
        <w:t>应</w:t>
      </w:r>
      <w:r w:rsidR="007242E7" w:rsidRPr="006814C0">
        <w:rPr>
          <w:rFonts w:ascii="Times New Roman"/>
        </w:rPr>
        <w:t>对</w:t>
      </w:r>
      <w:r w:rsidRPr="006814C0">
        <w:rPr>
          <w:rFonts w:ascii="Times New Roman"/>
        </w:rPr>
        <w:t>决策类产品</w:t>
      </w:r>
      <w:r w:rsidR="00F61DF6">
        <w:rPr>
          <w:rFonts w:ascii="Times New Roman" w:hint="eastAsia"/>
        </w:rPr>
        <w:t>是</w:t>
      </w:r>
      <w:r w:rsidR="00506FE3" w:rsidRPr="006814C0">
        <w:rPr>
          <w:rFonts w:ascii="Times New Roman"/>
        </w:rPr>
        <w:t>以</w:t>
      </w:r>
      <w:r w:rsidR="00E40B42" w:rsidRPr="006814C0">
        <w:rPr>
          <w:rFonts w:ascii="Times New Roman"/>
        </w:rPr>
        <w:t>现场观测数据</w:t>
      </w:r>
      <w:r w:rsidR="00242B58" w:rsidRPr="006814C0">
        <w:rPr>
          <w:rFonts w:ascii="Times New Roman"/>
        </w:rPr>
        <w:t>、观测预测结论</w:t>
      </w:r>
      <w:r w:rsidR="00E40B42" w:rsidRPr="006814C0">
        <w:rPr>
          <w:rFonts w:ascii="Times New Roman"/>
        </w:rPr>
        <w:t>、案例库、方案库等为基础，综合研判与分析海洋环境安全事件</w:t>
      </w:r>
      <w:r w:rsidR="00506FE3" w:rsidRPr="006814C0">
        <w:rPr>
          <w:rFonts w:ascii="Times New Roman"/>
        </w:rPr>
        <w:t>，</w:t>
      </w:r>
      <w:r w:rsidR="00E40B42" w:rsidRPr="006814C0">
        <w:rPr>
          <w:rFonts w:ascii="Times New Roman"/>
        </w:rPr>
        <w:t>全面统筹应急救援资源与力量制定的海洋环境安全事件</w:t>
      </w:r>
      <w:r w:rsidRPr="006814C0">
        <w:rPr>
          <w:rFonts w:ascii="Times New Roman"/>
        </w:rPr>
        <w:t>风险防控</w:t>
      </w:r>
      <w:r w:rsidR="00E40B42" w:rsidRPr="006814C0">
        <w:rPr>
          <w:rFonts w:ascii="Times New Roman"/>
        </w:rPr>
        <w:t>方案、</w:t>
      </w:r>
      <w:r w:rsidRPr="006814C0">
        <w:rPr>
          <w:rFonts w:ascii="Times New Roman"/>
        </w:rPr>
        <w:t>应急</w:t>
      </w:r>
      <w:r w:rsidR="00E40B42" w:rsidRPr="006814C0">
        <w:rPr>
          <w:rFonts w:ascii="Times New Roman"/>
        </w:rPr>
        <w:t>方案等产品，</w:t>
      </w:r>
      <w:r w:rsidR="00242B58" w:rsidRPr="006814C0">
        <w:rPr>
          <w:rFonts w:ascii="Times New Roman"/>
        </w:rPr>
        <w:t>用于</w:t>
      </w:r>
      <w:r w:rsidR="00E40B42" w:rsidRPr="006814C0">
        <w:rPr>
          <w:rFonts w:ascii="Times New Roman"/>
        </w:rPr>
        <w:t>指导海洋环境安全事件的应对与处</w:t>
      </w:r>
      <w:r w:rsidR="00242B58" w:rsidRPr="006814C0">
        <w:rPr>
          <w:rFonts w:ascii="Times New Roman"/>
        </w:rPr>
        <w:t>置，</w:t>
      </w:r>
      <w:r w:rsidRPr="006814C0">
        <w:rPr>
          <w:rFonts w:ascii="Times New Roman"/>
        </w:rPr>
        <w:t>分为</w:t>
      </w:r>
      <w:r w:rsidR="00942E9C">
        <w:rPr>
          <w:rFonts w:ascii="Times New Roman"/>
        </w:rPr>
        <w:t>3</w:t>
      </w:r>
      <w:r w:rsidRPr="006814C0">
        <w:rPr>
          <w:rFonts w:ascii="Times New Roman"/>
        </w:rPr>
        <w:t>个中类和</w:t>
      </w:r>
      <w:r w:rsidR="00942E9C" w:rsidRPr="006814C0">
        <w:rPr>
          <w:rFonts w:ascii="Times New Roman"/>
        </w:rPr>
        <w:t>1</w:t>
      </w:r>
      <w:r w:rsidR="00942E9C">
        <w:rPr>
          <w:rFonts w:ascii="Times New Roman"/>
        </w:rPr>
        <w:t>4</w:t>
      </w:r>
      <w:r w:rsidRPr="006814C0">
        <w:rPr>
          <w:rFonts w:ascii="Times New Roman"/>
        </w:rPr>
        <w:t>个小类。应急决策类产品分类体系基本框架见表</w:t>
      </w:r>
      <w:r w:rsidRPr="006814C0">
        <w:rPr>
          <w:rFonts w:ascii="Times New Roman"/>
        </w:rPr>
        <w:t>3</w:t>
      </w:r>
      <w:r w:rsidRPr="006814C0">
        <w:rPr>
          <w:rFonts w:ascii="Times New Roman"/>
        </w:rPr>
        <w:t>。</w:t>
      </w:r>
    </w:p>
    <w:p w14:paraId="4DE3A146" w14:textId="19D6CA21" w:rsidR="008C6C19" w:rsidRPr="006814C0" w:rsidRDefault="008C6C19" w:rsidP="000C3BCA">
      <w:pPr>
        <w:pStyle w:val="affa"/>
        <w:spacing w:line="360" w:lineRule="auto"/>
        <w:ind w:firstLineChars="0" w:firstLine="0"/>
        <w:jc w:val="center"/>
        <w:rPr>
          <w:rFonts w:ascii="Times New Roman" w:eastAsia="黑体"/>
          <w:szCs w:val="21"/>
        </w:rPr>
      </w:pPr>
      <w:r w:rsidRPr="006814C0">
        <w:rPr>
          <w:rFonts w:ascii="Times New Roman" w:eastAsia="黑体"/>
          <w:szCs w:val="21"/>
        </w:rPr>
        <w:t>表</w:t>
      </w:r>
      <w:r w:rsidR="00AE3CF3" w:rsidRPr="006814C0">
        <w:rPr>
          <w:rFonts w:ascii="Times New Roman" w:eastAsia="黑体"/>
          <w:szCs w:val="21"/>
        </w:rPr>
        <w:t>3</w:t>
      </w:r>
      <w:r w:rsidRPr="006814C0">
        <w:rPr>
          <w:rFonts w:ascii="Times New Roman" w:eastAsia="黑体"/>
          <w:szCs w:val="21"/>
        </w:rPr>
        <w:t xml:space="preserve"> </w:t>
      </w:r>
      <w:r w:rsidR="00E40B42" w:rsidRPr="006814C0">
        <w:rPr>
          <w:rFonts w:ascii="Times New Roman" w:eastAsia="黑体"/>
          <w:szCs w:val="21"/>
        </w:rPr>
        <w:t>应</w:t>
      </w:r>
      <w:r w:rsidR="007242E7" w:rsidRPr="006814C0">
        <w:rPr>
          <w:rFonts w:ascii="Times New Roman" w:eastAsia="黑体"/>
          <w:szCs w:val="21"/>
        </w:rPr>
        <w:t>对</w:t>
      </w:r>
      <w:r w:rsidR="00E40B42" w:rsidRPr="006814C0">
        <w:rPr>
          <w:rFonts w:ascii="Times New Roman" w:eastAsia="黑体"/>
          <w:szCs w:val="21"/>
        </w:rPr>
        <w:t>决策</w:t>
      </w:r>
      <w:r w:rsidRPr="006814C0">
        <w:rPr>
          <w:rFonts w:ascii="Times New Roman" w:eastAsia="黑体"/>
          <w:szCs w:val="21"/>
        </w:rPr>
        <w:t>类产品分类表</w:t>
      </w:r>
    </w:p>
    <w:tbl>
      <w:tblPr>
        <w:tblW w:w="4149" w:type="pct"/>
        <w:jc w:val="center"/>
        <w:tblLayout w:type="fixed"/>
        <w:tblLook w:val="04A0" w:firstRow="1" w:lastRow="0" w:firstColumn="1" w:lastColumn="0" w:noHBand="0" w:noVBand="1"/>
      </w:tblPr>
      <w:tblGrid>
        <w:gridCol w:w="640"/>
        <w:gridCol w:w="2753"/>
        <w:gridCol w:w="3684"/>
      </w:tblGrid>
      <w:tr w:rsidR="007242E7" w:rsidRPr="006814C0" w14:paraId="0718BD37" w14:textId="77777777" w:rsidTr="00596238">
        <w:trPr>
          <w:cantSplit/>
          <w:trHeight w:val="454"/>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30A92" w14:textId="77777777" w:rsidR="007242E7" w:rsidRPr="006814C0" w:rsidRDefault="007242E7" w:rsidP="00783587">
            <w:pPr>
              <w:widowControl/>
              <w:jc w:val="center"/>
              <w:rPr>
                <w:b/>
                <w:bCs/>
                <w:kern w:val="0"/>
                <w:sz w:val="18"/>
                <w:szCs w:val="18"/>
              </w:rPr>
            </w:pPr>
            <w:r w:rsidRPr="006814C0">
              <w:rPr>
                <w:b/>
                <w:bCs/>
                <w:kern w:val="0"/>
                <w:sz w:val="18"/>
                <w:szCs w:val="18"/>
              </w:rPr>
              <w:t>大类</w:t>
            </w:r>
          </w:p>
        </w:tc>
        <w:tc>
          <w:tcPr>
            <w:tcW w:w="1945" w:type="pct"/>
            <w:tcBorders>
              <w:top w:val="single" w:sz="4" w:space="0" w:color="auto"/>
              <w:left w:val="nil"/>
              <w:bottom w:val="single" w:sz="4" w:space="0" w:color="auto"/>
              <w:right w:val="single" w:sz="4" w:space="0" w:color="auto"/>
            </w:tcBorders>
            <w:shd w:val="clear" w:color="auto" w:fill="auto"/>
            <w:vAlign w:val="center"/>
            <w:hideMark/>
          </w:tcPr>
          <w:p w14:paraId="42193CCF" w14:textId="77777777" w:rsidR="007242E7" w:rsidRPr="006814C0" w:rsidRDefault="007242E7" w:rsidP="00783587">
            <w:pPr>
              <w:widowControl/>
              <w:jc w:val="center"/>
              <w:rPr>
                <w:b/>
                <w:bCs/>
                <w:kern w:val="0"/>
                <w:sz w:val="18"/>
                <w:szCs w:val="18"/>
              </w:rPr>
            </w:pPr>
            <w:r w:rsidRPr="006814C0">
              <w:rPr>
                <w:b/>
                <w:bCs/>
                <w:kern w:val="0"/>
                <w:sz w:val="18"/>
                <w:szCs w:val="18"/>
              </w:rPr>
              <w:t>中类</w:t>
            </w:r>
          </w:p>
        </w:tc>
        <w:tc>
          <w:tcPr>
            <w:tcW w:w="2603" w:type="pct"/>
            <w:tcBorders>
              <w:top w:val="single" w:sz="4" w:space="0" w:color="auto"/>
              <w:left w:val="nil"/>
              <w:bottom w:val="single" w:sz="4" w:space="0" w:color="auto"/>
              <w:right w:val="single" w:sz="4" w:space="0" w:color="auto"/>
            </w:tcBorders>
            <w:shd w:val="clear" w:color="auto" w:fill="auto"/>
            <w:vAlign w:val="center"/>
            <w:hideMark/>
          </w:tcPr>
          <w:p w14:paraId="5D3EACC3" w14:textId="77777777" w:rsidR="007242E7" w:rsidRPr="006814C0" w:rsidRDefault="007242E7" w:rsidP="00783587">
            <w:pPr>
              <w:widowControl/>
              <w:jc w:val="center"/>
              <w:rPr>
                <w:b/>
                <w:bCs/>
                <w:kern w:val="0"/>
                <w:sz w:val="18"/>
                <w:szCs w:val="18"/>
              </w:rPr>
            </w:pPr>
            <w:r w:rsidRPr="006814C0">
              <w:rPr>
                <w:b/>
                <w:bCs/>
                <w:kern w:val="0"/>
                <w:sz w:val="18"/>
                <w:szCs w:val="18"/>
              </w:rPr>
              <w:t>小类</w:t>
            </w:r>
          </w:p>
        </w:tc>
      </w:tr>
      <w:tr w:rsidR="00942E9C" w:rsidRPr="006814C0" w14:paraId="2DC9F0E5" w14:textId="77777777" w:rsidTr="00F61DF6">
        <w:trPr>
          <w:cantSplit/>
          <w:trHeight w:val="454"/>
          <w:jc w:val="center"/>
        </w:trPr>
        <w:tc>
          <w:tcPr>
            <w:tcW w:w="452" w:type="pct"/>
            <w:vMerge w:val="restart"/>
            <w:tcBorders>
              <w:top w:val="single" w:sz="4" w:space="0" w:color="auto"/>
              <w:left w:val="single" w:sz="4" w:space="0" w:color="auto"/>
              <w:right w:val="single" w:sz="4" w:space="0" w:color="auto"/>
            </w:tcBorders>
            <w:shd w:val="clear" w:color="auto" w:fill="auto"/>
            <w:vAlign w:val="center"/>
            <w:hideMark/>
          </w:tcPr>
          <w:p w14:paraId="3F3E484C" w14:textId="6F3A2F0C" w:rsidR="00942E9C" w:rsidRPr="006814C0" w:rsidRDefault="00942E9C" w:rsidP="007242E7">
            <w:pPr>
              <w:spacing w:line="360" w:lineRule="auto"/>
              <w:jc w:val="center"/>
              <w:rPr>
                <w:b/>
                <w:bCs/>
                <w:kern w:val="0"/>
                <w:sz w:val="18"/>
                <w:szCs w:val="18"/>
              </w:rPr>
            </w:pPr>
            <w:r w:rsidRPr="006814C0">
              <w:rPr>
                <w:bCs/>
                <w:spacing w:val="100"/>
                <w:kern w:val="0"/>
                <w:sz w:val="18"/>
                <w:szCs w:val="18"/>
              </w:rPr>
              <w:t>应对决策类产品</w:t>
            </w:r>
          </w:p>
        </w:tc>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86C1E" w14:textId="7BD1F036" w:rsidR="00942E9C" w:rsidRPr="006814C0" w:rsidRDefault="00942E9C" w:rsidP="00783587">
            <w:pPr>
              <w:jc w:val="center"/>
              <w:rPr>
                <w:sz w:val="18"/>
                <w:szCs w:val="18"/>
              </w:rPr>
            </w:pPr>
            <w:r w:rsidRPr="006814C0">
              <w:rPr>
                <w:sz w:val="18"/>
                <w:szCs w:val="18"/>
              </w:rPr>
              <w:t>风险防控方案类产品</w:t>
            </w:r>
          </w:p>
        </w:tc>
        <w:tc>
          <w:tcPr>
            <w:tcW w:w="2603" w:type="pct"/>
            <w:tcBorders>
              <w:top w:val="single" w:sz="4" w:space="0" w:color="auto"/>
              <w:left w:val="nil"/>
              <w:bottom w:val="single" w:sz="4" w:space="0" w:color="auto"/>
              <w:right w:val="single" w:sz="4" w:space="0" w:color="auto"/>
            </w:tcBorders>
            <w:shd w:val="clear" w:color="auto" w:fill="auto"/>
            <w:vAlign w:val="center"/>
            <w:hideMark/>
          </w:tcPr>
          <w:p w14:paraId="680892F0" w14:textId="578D5662" w:rsidR="00942E9C" w:rsidRPr="006814C0" w:rsidRDefault="00942E9C" w:rsidP="00783587">
            <w:pPr>
              <w:jc w:val="center"/>
              <w:rPr>
                <w:sz w:val="18"/>
                <w:szCs w:val="18"/>
              </w:rPr>
            </w:pPr>
            <w:r w:rsidRPr="006814C0">
              <w:rPr>
                <w:sz w:val="18"/>
                <w:szCs w:val="18"/>
              </w:rPr>
              <w:t>风险防控指挥方案产品</w:t>
            </w:r>
          </w:p>
        </w:tc>
      </w:tr>
      <w:tr w:rsidR="00942E9C" w:rsidRPr="006814C0" w14:paraId="22927DC2" w14:textId="77777777" w:rsidTr="00F61DF6">
        <w:trPr>
          <w:cantSplit/>
          <w:trHeight w:val="454"/>
          <w:jc w:val="center"/>
        </w:trPr>
        <w:tc>
          <w:tcPr>
            <w:tcW w:w="452" w:type="pct"/>
            <w:vMerge/>
            <w:tcBorders>
              <w:left w:val="single" w:sz="4" w:space="0" w:color="auto"/>
              <w:right w:val="single" w:sz="4" w:space="0" w:color="auto"/>
            </w:tcBorders>
            <w:vAlign w:val="center"/>
            <w:hideMark/>
          </w:tcPr>
          <w:p w14:paraId="372B466D" w14:textId="77777777" w:rsidR="00942E9C" w:rsidRPr="006814C0" w:rsidRDefault="00942E9C" w:rsidP="00783587">
            <w:pPr>
              <w:widowControl/>
              <w:jc w:val="left"/>
              <w:rPr>
                <w:b/>
                <w:bCs/>
                <w:kern w:val="0"/>
                <w:sz w:val="18"/>
                <w:szCs w:val="18"/>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14:paraId="12399725" w14:textId="77777777" w:rsidR="00942E9C" w:rsidRPr="006814C0" w:rsidRDefault="00942E9C" w:rsidP="00783587">
            <w:pPr>
              <w:widowControl/>
              <w:jc w:val="left"/>
              <w:rPr>
                <w:kern w:val="0"/>
                <w:sz w:val="18"/>
                <w:szCs w:val="18"/>
              </w:rPr>
            </w:pPr>
          </w:p>
        </w:tc>
        <w:tc>
          <w:tcPr>
            <w:tcW w:w="2603" w:type="pct"/>
            <w:tcBorders>
              <w:top w:val="single" w:sz="4" w:space="0" w:color="auto"/>
              <w:left w:val="nil"/>
              <w:bottom w:val="single" w:sz="4" w:space="0" w:color="auto"/>
              <w:right w:val="single" w:sz="4" w:space="0" w:color="auto"/>
            </w:tcBorders>
            <w:shd w:val="clear" w:color="auto" w:fill="auto"/>
            <w:vAlign w:val="center"/>
            <w:hideMark/>
          </w:tcPr>
          <w:p w14:paraId="46682E39" w14:textId="4DB10BC7" w:rsidR="00942E9C" w:rsidRPr="006814C0" w:rsidRDefault="00942E9C" w:rsidP="00783587">
            <w:pPr>
              <w:widowControl/>
              <w:jc w:val="center"/>
              <w:rPr>
                <w:kern w:val="0"/>
                <w:sz w:val="18"/>
                <w:szCs w:val="18"/>
              </w:rPr>
            </w:pPr>
            <w:r w:rsidRPr="006814C0">
              <w:rPr>
                <w:sz w:val="18"/>
                <w:szCs w:val="18"/>
              </w:rPr>
              <w:t>风险防控处置方案产品</w:t>
            </w:r>
          </w:p>
        </w:tc>
      </w:tr>
      <w:tr w:rsidR="00942E9C" w:rsidRPr="006814C0" w14:paraId="4E91E0D8" w14:textId="77777777" w:rsidTr="00F61DF6">
        <w:trPr>
          <w:cantSplit/>
          <w:trHeight w:val="454"/>
          <w:jc w:val="center"/>
        </w:trPr>
        <w:tc>
          <w:tcPr>
            <w:tcW w:w="452" w:type="pct"/>
            <w:vMerge/>
            <w:tcBorders>
              <w:left w:val="single" w:sz="4" w:space="0" w:color="auto"/>
              <w:right w:val="single" w:sz="4" w:space="0" w:color="auto"/>
            </w:tcBorders>
            <w:vAlign w:val="center"/>
            <w:hideMark/>
          </w:tcPr>
          <w:p w14:paraId="68EF3C23" w14:textId="77777777" w:rsidR="00942E9C" w:rsidRPr="006814C0" w:rsidRDefault="00942E9C" w:rsidP="00783587">
            <w:pPr>
              <w:widowControl/>
              <w:jc w:val="left"/>
              <w:rPr>
                <w:b/>
                <w:bCs/>
                <w:kern w:val="0"/>
                <w:sz w:val="18"/>
                <w:szCs w:val="18"/>
              </w:rPr>
            </w:pPr>
          </w:p>
        </w:tc>
        <w:tc>
          <w:tcPr>
            <w:tcW w:w="1945" w:type="pct"/>
            <w:vMerge/>
            <w:tcBorders>
              <w:top w:val="nil"/>
              <w:left w:val="single" w:sz="4" w:space="0" w:color="auto"/>
              <w:bottom w:val="single" w:sz="4" w:space="0" w:color="auto"/>
              <w:right w:val="single" w:sz="4" w:space="0" w:color="auto"/>
            </w:tcBorders>
            <w:vAlign w:val="center"/>
            <w:hideMark/>
          </w:tcPr>
          <w:p w14:paraId="3CE3018D"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hideMark/>
          </w:tcPr>
          <w:p w14:paraId="6BBF5B35" w14:textId="3BD8CAE4" w:rsidR="00942E9C" w:rsidRPr="006814C0" w:rsidRDefault="00942E9C" w:rsidP="00783587">
            <w:pPr>
              <w:widowControl/>
              <w:jc w:val="center"/>
              <w:rPr>
                <w:kern w:val="0"/>
                <w:sz w:val="18"/>
                <w:szCs w:val="18"/>
              </w:rPr>
            </w:pPr>
            <w:r w:rsidRPr="006814C0">
              <w:rPr>
                <w:sz w:val="18"/>
                <w:szCs w:val="18"/>
              </w:rPr>
              <w:t>风险防控保障方案产品</w:t>
            </w:r>
          </w:p>
        </w:tc>
      </w:tr>
      <w:tr w:rsidR="00942E9C" w:rsidRPr="006814C0" w14:paraId="15A3A2D3" w14:textId="77777777" w:rsidTr="00F61DF6">
        <w:trPr>
          <w:cantSplit/>
          <w:trHeight w:val="425"/>
          <w:jc w:val="center"/>
        </w:trPr>
        <w:tc>
          <w:tcPr>
            <w:tcW w:w="452" w:type="pct"/>
            <w:vMerge/>
            <w:tcBorders>
              <w:left w:val="single" w:sz="4" w:space="0" w:color="auto"/>
              <w:right w:val="single" w:sz="4" w:space="0" w:color="auto"/>
            </w:tcBorders>
            <w:vAlign w:val="center"/>
            <w:hideMark/>
          </w:tcPr>
          <w:p w14:paraId="1D0AA5B9" w14:textId="77777777" w:rsidR="00942E9C" w:rsidRPr="006814C0" w:rsidRDefault="00942E9C" w:rsidP="00783587">
            <w:pPr>
              <w:widowControl/>
              <w:jc w:val="left"/>
              <w:rPr>
                <w:b/>
                <w:bCs/>
                <w:kern w:val="0"/>
                <w:sz w:val="18"/>
                <w:szCs w:val="18"/>
              </w:rPr>
            </w:pPr>
          </w:p>
        </w:tc>
        <w:tc>
          <w:tcPr>
            <w:tcW w:w="1945" w:type="pct"/>
            <w:vMerge w:val="restart"/>
            <w:tcBorders>
              <w:top w:val="nil"/>
              <w:left w:val="single" w:sz="4" w:space="0" w:color="auto"/>
              <w:right w:val="single" w:sz="4" w:space="0" w:color="auto"/>
            </w:tcBorders>
            <w:shd w:val="clear" w:color="auto" w:fill="auto"/>
            <w:vAlign w:val="center"/>
            <w:hideMark/>
          </w:tcPr>
          <w:p w14:paraId="3C84736A" w14:textId="44CEA42D" w:rsidR="00942E9C" w:rsidRPr="006814C0" w:rsidRDefault="00942E9C" w:rsidP="00783587">
            <w:pPr>
              <w:widowControl/>
              <w:jc w:val="center"/>
              <w:rPr>
                <w:kern w:val="0"/>
                <w:sz w:val="18"/>
                <w:szCs w:val="18"/>
              </w:rPr>
            </w:pPr>
            <w:r w:rsidRPr="006814C0">
              <w:rPr>
                <w:sz w:val="18"/>
                <w:szCs w:val="18"/>
              </w:rPr>
              <w:t>应急方案类产品</w:t>
            </w:r>
          </w:p>
        </w:tc>
        <w:tc>
          <w:tcPr>
            <w:tcW w:w="2603" w:type="pct"/>
            <w:tcBorders>
              <w:top w:val="nil"/>
              <w:left w:val="nil"/>
              <w:bottom w:val="single" w:sz="4" w:space="0" w:color="auto"/>
              <w:right w:val="single" w:sz="4" w:space="0" w:color="auto"/>
            </w:tcBorders>
            <w:shd w:val="clear" w:color="auto" w:fill="auto"/>
            <w:vAlign w:val="center"/>
          </w:tcPr>
          <w:p w14:paraId="404C6EBE" w14:textId="77777777" w:rsidR="00942E9C" w:rsidRPr="006814C0" w:rsidRDefault="00942E9C" w:rsidP="00783587">
            <w:pPr>
              <w:widowControl/>
              <w:jc w:val="center"/>
              <w:rPr>
                <w:kern w:val="0"/>
                <w:sz w:val="18"/>
                <w:szCs w:val="18"/>
              </w:rPr>
            </w:pPr>
            <w:r w:rsidRPr="006814C0">
              <w:rPr>
                <w:kern w:val="0"/>
                <w:sz w:val="18"/>
                <w:szCs w:val="18"/>
              </w:rPr>
              <w:t>应急指挥方案产品</w:t>
            </w:r>
          </w:p>
        </w:tc>
      </w:tr>
      <w:tr w:rsidR="00942E9C" w:rsidRPr="006814C0" w14:paraId="0868A8DB" w14:textId="77777777" w:rsidTr="00F61DF6">
        <w:trPr>
          <w:cantSplit/>
          <w:trHeight w:val="425"/>
          <w:jc w:val="center"/>
        </w:trPr>
        <w:tc>
          <w:tcPr>
            <w:tcW w:w="452" w:type="pct"/>
            <w:vMerge/>
            <w:tcBorders>
              <w:left w:val="single" w:sz="4" w:space="0" w:color="auto"/>
              <w:right w:val="single" w:sz="4" w:space="0" w:color="auto"/>
            </w:tcBorders>
            <w:vAlign w:val="center"/>
          </w:tcPr>
          <w:p w14:paraId="41AA2C94"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shd w:val="clear" w:color="auto" w:fill="auto"/>
            <w:vAlign w:val="center"/>
          </w:tcPr>
          <w:p w14:paraId="387CFEE3" w14:textId="77777777" w:rsidR="00942E9C" w:rsidRPr="006814C0" w:rsidRDefault="00942E9C" w:rsidP="00783587">
            <w:pPr>
              <w:widowControl/>
              <w:jc w:val="center"/>
              <w:rPr>
                <w:sz w:val="18"/>
                <w:szCs w:val="18"/>
              </w:rPr>
            </w:pPr>
          </w:p>
        </w:tc>
        <w:tc>
          <w:tcPr>
            <w:tcW w:w="2603" w:type="pct"/>
            <w:tcBorders>
              <w:top w:val="nil"/>
              <w:left w:val="nil"/>
              <w:bottom w:val="single" w:sz="4" w:space="0" w:color="auto"/>
              <w:right w:val="single" w:sz="4" w:space="0" w:color="auto"/>
            </w:tcBorders>
            <w:shd w:val="clear" w:color="auto" w:fill="auto"/>
            <w:vAlign w:val="center"/>
          </w:tcPr>
          <w:p w14:paraId="2E4B0B21" w14:textId="77777777" w:rsidR="00942E9C" w:rsidRPr="006814C0" w:rsidRDefault="00942E9C" w:rsidP="00783587">
            <w:pPr>
              <w:widowControl/>
              <w:jc w:val="center"/>
              <w:rPr>
                <w:kern w:val="0"/>
                <w:sz w:val="18"/>
                <w:szCs w:val="18"/>
              </w:rPr>
            </w:pPr>
            <w:r w:rsidRPr="006814C0">
              <w:rPr>
                <w:kern w:val="0"/>
                <w:sz w:val="18"/>
                <w:szCs w:val="18"/>
              </w:rPr>
              <w:t>监测监控方案产品</w:t>
            </w:r>
          </w:p>
        </w:tc>
      </w:tr>
      <w:tr w:rsidR="00942E9C" w:rsidRPr="006814C0" w14:paraId="76BB43A3" w14:textId="77777777" w:rsidTr="00F61DF6">
        <w:trPr>
          <w:cantSplit/>
          <w:trHeight w:val="425"/>
          <w:jc w:val="center"/>
        </w:trPr>
        <w:tc>
          <w:tcPr>
            <w:tcW w:w="452" w:type="pct"/>
            <w:vMerge/>
            <w:tcBorders>
              <w:left w:val="single" w:sz="4" w:space="0" w:color="auto"/>
              <w:right w:val="single" w:sz="4" w:space="0" w:color="auto"/>
            </w:tcBorders>
            <w:vAlign w:val="center"/>
            <w:hideMark/>
          </w:tcPr>
          <w:p w14:paraId="32229CFF"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hideMark/>
          </w:tcPr>
          <w:p w14:paraId="74EDA864"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hideMark/>
          </w:tcPr>
          <w:p w14:paraId="5C6208A6" w14:textId="1D257980" w:rsidR="00942E9C" w:rsidRPr="006814C0" w:rsidRDefault="00942E9C" w:rsidP="007242E7">
            <w:pPr>
              <w:widowControl/>
              <w:jc w:val="center"/>
              <w:rPr>
                <w:kern w:val="0"/>
                <w:sz w:val="18"/>
                <w:szCs w:val="18"/>
              </w:rPr>
            </w:pPr>
            <w:r w:rsidRPr="006814C0">
              <w:rPr>
                <w:kern w:val="0"/>
                <w:sz w:val="18"/>
                <w:szCs w:val="18"/>
              </w:rPr>
              <w:t>疏散撤离方案产品</w:t>
            </w:r>
          </w:p>
        </w:tc>
      </w:tr>
      <w:tr w:rsidR="00942E9C" w:rsidRPr="006814C0" w14:paraId="5D0AFB89" w14:textId="77777777" w:rsidTr="00F61DF6">
        <w:trPr>
          <w:cantSplit/>
          <w:trHeight w:val="425"/>
          <w:jc w:val="center"/>
        </w:trPr>
        <w:tc>
          <w:tcPr>
            <w:tcW w:w="452" w:type="pct"/>
            <w:vMerge/>
            <w:tcBorders>
              <w:left w:val="single" w:sz="4" w:space="0" w:color="auto"/>
              <w:right w:val="single" w:sz="4" w:space="0" w:color="auto"/>
            </w:tcBorders>
            <w:vAlign w:val="center"/>
            <w:hideMark/>
          </w:tcPr>
          <w:p w14:paraId="091ECD6A"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hideMark/>
          </w:tcPr>
          <w:p w14:paraId="7DBAFF18"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hideMark/>
          </w:tcPr>
          <w:p w14:paraId="09D946A4" w14:textId="77777777" w:rsidR="00942E9C" w:rsidRPr="006814C0" w:rsidRDefault="00942E9C" w:rsidP="00783587">
            <w:pPr>
              <w:widowControl/>
              <w:jc w:val="center"/>
              <w:rPr>
                <w:kern w:val="0"/>
                <w:sz w:val="18"/>
                <w:szCs w:val="18"/>
              </w:rPr>
            </w:pPr>
            <w:r w:rsidRPr="006814C0">
              <w:rPr>
                <w:kern w:val="0"/>
                <w:sz w:val="18"/>
                <w:szCs w:val="18"/>
              </w:rPr>
              <w:t>应急救援方案产品</w:t>
            </w:r>
          </w:p>
        </w:tc>
      </w:tr>
      <w:tr w:rsidR="00942E9C" w:rsidRPr="006814C0" w14:paraId="620183C4" w14:textId="77777777" w:rsidTr="00F61DF6">
        <w:trPr>
          <w:cantSplit/>
          <w:trHeight w:val="425"/>
          <w:jc w:val="center"/>
        </w:trPr>
        <w:tc>
          <w:tcPr>
            <w:tcW w:w="452" w:type="pct"/>
            <w:vMerge/>
            <w:tcBorders>
              <w:left w:val="single" w:sz="4" w:space="0" w:color="auto"/>
              <w:right w:val="single" w:sz="4" w:space="0" w:color="auto"/>
            </w:tcBorders>
            <w:vAlign w:val="center"/>
          </w:tcPr>
          <w:p w14:paraId="09609435"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tcPr>
          <w:p w14:paraId="59227C23"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tcPr>
          <w:p w14:paraId="1B011E1D" w14:textId="77777777" w:rsidR="00942E9C" w:rsidRPr="006814C0" w:rsidRDefault="00942E9C" w:rsidP="00783587">
            <w:pPr>
              <w:widowControl/>
              <w:jc w:val="center"/>
              <w:rPr>
                <w:kern w:val="0"/>
                <w:sz w:val="18"/>
                <w:szCs w:val="18"/>
              </w:rPr>
            </w:pPr>
            <w:r w:rsidRPr="006814C0">
              <w:rPr>
                <w:kern w:val="0"/>
                <w:sz w:val="18"/>
                <w:szCs w:val="18"/>
              </w:rPr>
              <w:t>应急保障方案产品</w:t>
            </w:r>
          </w:p>
        </w:tc>
      </w:tr>
      <w:tr w:rsidR="00942E9C" w:rsidRPr="006814C0" w14:paraId="2752518F" w14:textId="77777777" w:rsidTr="00F61DF6">
        <w:trPr>
          <w:cantSplit/>
          <w:trHeight w:val="425"/>
          <w:jc w:val="center"/>
        </w:trPr>
        <w:tc>
          <w:tcPr>
            <w:tcW w:w="452" w:type="pct"/>
            <w:vMerge/>
            <w:tcBorders>
              <w:left w:val="single" w:sz="4" w:space="0" w:color="auto"/>
              <w:right w:val="single" w:sz="4" w:space="0" w:color="auto"/>
            </w:tcBorders>
            <w:vAlign w:val="center"/>
          </w:tcPr>
          <w:p w14:paraId="6F28F0EF"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tcPr>
          <w:p w14:paraId="10AFEEE6"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tcPr>
          <w:p w14:paraId="486C9A96" w14:textId="3BE8604A" w:rsidR="00942E9C" w:rsidRPr="006814C0" w:rsidRDefault="00942E9C" w:rsidP="007242E7">
            <w:pPr>
              <w:widowControl/>
              <w:jc w:val="center"/>
              <w:rPr>
                <w:kern w:val="0"/>
                <w:sz w:val="18"/>
                <w:szCs w:val="18"/>
              </w:rPr>
            </w:pPr>
            <w:r w:rsidRPr="006814C0">
              <w:rPr>
                <w:kern w:val="0"/>
                <w:sz w:val="18"/>
                <w:szCs w:val="18"/>
              </w:rPr>
              <w:t>舆情应对方案产品</w:t>
            </w:r>
          </w:p>
        </w:tc>
      </w:tr>
      <w:tr w:rsidR="00942E9C" w:rsidRPr="006814C0" w14:paraId="6546C3AC" w14:textId="77777777" w:rsidTr="00F61DF6">
        <w:trPr>
          <w:cantSplit/>
          <w:trHeight w:val="425"/>
          <w:jc w:val="center"/>
        </w:trPr>
        <w:tc>
          <w:tcPr>
            <w:tcW w:w="452" w:type="pct"/>
            <w:vMerge/>
            <w:tcBorders>
              <w:left w:val="single" w:sz="4" w:space="0" w:color="auto"/>
              <w:right w:val="single" w:sz="4" w:space="0" w:color="auto"/>
            </w:tcBorders>
            <w:vAlign w:val="center"/>
            <w:hideMark/>
          </w:tcPr>
          <w:p w14:paraId="1C0FAF52"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hideMark/>
          </w:tcPr>
          <w:p w14:paraId="20C5A47F" w14:textId="77777777" w:rsidR="00942E9C" w:rsidRPr="006814C0" w:rsidRDefault="00942E9C" w:rsidP="00783587">
            <w:pPr>
              <w:widowControl/>
              <w:jc w:val="left"/>
              <w:rPr>
                <w:kern w:val="0"/>
                <w:sz w:val="18"/>
                <w:szCs w:val="18"/>
              </w:rPr>
            </w:pPr>
          </w:p>
        </w:tc>
        <w:tc>
          <w:tcPr>
            <w:tcW w:w="2603" w:type="pct"/>
            <w:tcBorders>
              <w:top w:val="nil"/>
              <w:left w:val="nil"/>
              <w:bottom w:val="single" w:sz="4" w:space="0" w:color="auto"/>
              <w:right w:val="single" w:sz="4" w:space="0" w:color="auto"/>
            </w:tcBorders>
            <w:shd w:val="clear" w:color="auto" w:fill="auto"/>
            <w:vAlign w:val="center"/>
            <w:hideMark/>
          </w:tcPr>
          <w:p w14:paraId="59446F75" w14:textId="5CC2D0CC" w:rsidR="00942E9C" w:rsidRPr="006814C0" w:rsidRDefault="00942E9C" w:rsidP="00783587">
            <w:pPr>
              <w:widowControl/>
              <w:jc w:val="center"/>
              <w:rPr>
                <w:kern w:val="0"/>
                <w:sz w:val="18"/>
                <w:szCs w:val="18"/>
              </w:rPr>
            </w:pPr>
            <w:r w:rsidRPr="006814C0">
              <w:rPr>
                <w:kern w:val="0"/>
                <w:sz w:val="18"/>
                <w:szCs w:val="18"/>
              </w:rPr>
              <w:t>协同会商方案产品</w:t>
            </w:r>
          </w:p>
        </w:tc>
      </w:tr>
      <w:tr w:rsidR="00942E9C" w:rsidRPr="006814C0" w14:paraId="51A51C79" w14:textId="77777777" w:rsidTr="00F61DF6">
        <w:trPr>
          <w:cantSplit/>
          <w:trHeight w:val="425"/>
          <w:jc w:val="center"/>
        </w:trPr>
        <w:tc>
          <w:tcPr>
            <w:tcW w:w="452" w:type="pct"/>
            <w:vMerge/>
            <w:tcBorders>
              <w:left w:val="single" w:sz="4" w:space="0" w:color="auto"/>
              <w:right w:val="single" w:sz="4" w:space="0" w:color="auto"/>
            </w:tcBorders>
            <w:vAlign w:val="center"/>
          </w:tcPr>
          <w:p w14:paraId="66CD97D7" w14:textId="77777777" w:rsidR="00942E9C" w:rsidRPr="006814C0" w:rsidRDefault="00942E9C" w:rsidP="00783587">
            <w:pPr>
              <w:widowControl/>
              <w:jc w:val="left"/>
              <w:rPr>
                <w:b/>
                <w:bCs/>
                <w:kern w:val="0"/>
                <w:sz w:val="18"/>
                <w:szCs w:val="18"/>
              </w:rPr>
            </w:pPr>
          </w:p>
        </w:tc>
        <w:tc>
          <w:tcPr>
            <w:tcW w:w="1945" w:type="pct"/>
            <w:vMerge/>
            <w:tcBorders>
              <w:left w:val="single" w:sz="4" w:space="0" w:color="auto"/>
              <w:right w:val="single" w:sz="4" w:space="0" w:color="auto"/>
            </w:tcBorders>
            <w:vAlign w:val="center"/>
          </w:tcPr>
          <w:p w14:paraId="784704B2" w14:textId="77777777" w:rsidR="00942E9C" w:rsidRPr="006814C0" w:rsidRDefault="00942E9C" w:rsidP="00783587">
            <w:pPr>
              <w:widowControl/>
              <w:jc w:val="left"/>
              <w:rPr>
                <w:kern w:val="0"/>
                <w:sz w:val="18"/>
                <w:szCs w:val="18"/>
              </w:rPr>
            </w:pPr>
          </w:p>
        </w:tc>
        <w:tc>
          <w:tcPr>
            <w:tcW w:w="2603" w:type="pct"/>
            <w:tcBorders>
              <w:top w:val="single" w:sz="4" w:space="0" w:color="auto"/>
              <w:left w:val="nil"/>
              <w:bottom w:val="single" w:sz="4" w:space="0" w:color="auto"/>
              <w:right w:val="single" w:sz="4" w:space="0" w:color="auto"/>
            </w:tcBorders>
            <w:shd w:val="clear" w:color="auto" w:fill="auto"/>
            <w:vAlign w:val="center"/>
          </w:tcPr>
          <w:p w14:paraId="578C0897" w14:textId="77777777" w:rsidR="00942E9C" w:rsidRPr="006814C0" w:rsidRDefault="00942E9C" w:rsidP="00783587">
            <w:pPr>
              <w:widowControl/>
              <w:jc w:val="center"/>
              <w:rPr>
                <w:kern w:val="0"/>
                <w:sz w:val="18"/>
                <w:szCs w:val="18"/>
              </w:rPr>
            </w:pPr>
            <w:r w:rsidRPr="006814C0">
              <w:rPr>
                <w:kern w:val="0"/>
                <w:sz w:val="18"/>
                <w:szCs w:val="18"/>
              </w:rPr>
              <w:t>应急信息分析产品</w:t>
            </w:r>
          </w:p>
        </w:tc>
      </w:tr>
      <w:tr w:rsidR="00942E9C" w:rsidRPr="006814C0" w14:paraId="3ED426A2" w14:textId="77777777" w:rsidTr="00F61DF6">
        <w:trPr>
          <w:cantSplit/>
          <w:trHeight w:val="425"/>
          <w:jc w:val="center"/>
        </w:trPr>
        <w:tc>
          <w:tcPr>
            <w:tcW w:w="452" w:type="pct"/>
            <w:vMerge/>
            <w:tcBorders>
              <w:left w:val="single" w:sz="4" w:space="0" w:color="auto"/>
              <w:right w:val="single" w:sz="4" w:space="0" w:color="auto"/>
            </w:tcBorders>
            <w:vAlign w:val="center"/>
          </w:tcPr>
          <w:p w14:paraId="46423821" w14:textId="77777777" w:rsidR="00942E9C" w:rsidRPr="006814C0" w:rsidRDefault="00942E9C" w:rsidP="00783587">
            <w:pPr>
              <w:widowControl/>
              <w:jc w:val="left"/>
              <w:rPr>
                <w:b/>
                <w:bCs/>
                <w:kern w:val="0"/>
                <w:sz w:val="18"/>
                <w:szCs w:val="18"/>
              </w:rPr>
            </w:pPr>
          </w:p>
        </w:tc>
        <w:tc>
          <w:tcPr>
            <w:tcW w:w="1945" w:type="pct"/>
            <w:vMerge/>
            <w:tcBorders>
              <w:left w:val="single" w:sz="4" w:space="0" w:color="auto"/>
              <w:bottom w:val="single" w:sz="4" w:space="0" w:color="auto"/>
              <w:right w:val="single" w:sz="4" w:space="0" w:color="auto"/>
            </w:tcBorders>
            <w:vAlign w:val="center"/>
          </w:tcPr>
          <w:p w14:paraId="75703296" w14:textId="77777777" w:rsidR="00942E9C" w:rsidRPr="006814C0" w:rsidRDefault="00942E9C" w:rsidP="00783587">
            <w:pPr>
              <w:widowControl/>
              <w:jc w:val="left"/>
              <w:rPr>
                <w:kern w:val="0"/>
                <w:sz w:val="18"/>
                <w:szCs w:val="18"/>
              </w:rPr>
            </w:pPr>
          </w:p>
        </w:tc>
        <w:tc>
          <w:tcPr>
            <w:tcW w:w="2603" w:type="pct"/>
            <w:tcBorders>
              <w:top w:val="single" w:sz="4" w:space="0" w:color="auto"/>
              <w:left w:val="nil"/>
              <w:bottom w:val="single" w:sz="4" w:space="0" w:color="auto"/>
              <w:right w:val="single" w:sz="4" w:space="0" w:color="auto"/>
            </w:tcBorders>
            <w:shd w:val="clear" w:color="auto" w:fill="auto"/>
            <w:vAlign w:val="center"/>
          </w:tcPr>
          <w:p w14:paraId="6C519435" w14:textId="77777777" w:rsidR="00942E9C" w:rsidRPr="006814C0" w:rsidRDefault="00942E9C" w:rsidP="00783587">
            <w:pPr>
              <w:widowControl/>
              <w:jc w:val="center"/>
              <w:rPr>
                <w:kern w:val="0"/>
                <w:sz w:val="18"/>
                <w:szCs w:val="18"/>
              </w:rPr>
            </w:pPr>
            <w:r w:rsidRPr="006814C0">
              <w:rPr>
                <w:kern w:val="0"/>
                <w:sz w:val="18"/>
                <w:szCs w:val="18"/>
              </w:rPr>
              <w:t>危机应对方案产品</w:t>
            </w:r>
          </w:p>
        </w:tc>
      </w:tr>
      <w:tr w:rsidR="00F61DF6" w:rsidRPr="006814C0" w14:paraId="3177540D" w14:textId="77777777" w:rsidTr="00F61DF6">
        <w:trPr>
          <w:cantSplit/>
          <w:trHeight w:val="425"/>
          <w:jc w:val="center"/>
        </w:trPr>
        <w:tc>
          <w:tcPr>
            <w:tcW w:w="452" w:type="pct"/>
            <w:vMerge/>
            <w:tcBorders>
              <w:left w:val="single" w:sz="4" w:space="0" w:color="auto"/>
              <w:right w:val="single" w:sz="4" w:space="0" w:color="auto"/>
            </w:tcBorders>
            <w:vAlign w:val="center"/>
          </w:tcPr>
          <w:p w14:paraId="7353207A" w14:textId="77777777" w:rsidR="00F61DF6" w:rsidRPr="006814C0" w:rsidRDefault="00F61DF6" w:rsidP="00F6617E">
            <w:pPr>
              <w:widowControl/>
              <w:jc w:val="left"/>
              <w:rPr>
                <w:b/>
                <w:bCs/>
                <w:kern w:val="0"/>
                <w:sz w:val="18"/>
                <w:szCs w:val="18"/>
              </w:rPr>
            </w:pPr>
          </w:p>
        </w:tc>
        <w:tc>
          <w:tcPr>
            <w:tcW w:w="1945" w:type="pct"/>
            <w:vMerge w:val="restart"/>
            <w:tcBorders>
              <w:top w:val="single" w:sz="4" w:space="0" w:color="auto"/>
              <w:left w:val="single" w:sz="4" w:space="0" w:color="auto"/>
              <w:right w:val="single" w:sz="4" w:space="0" w:color="auto"/>
            </w:tcBorders>
            <w:vAlign w:val="center"/>
          </w:tcPr>
          <w:p w14:paraId="5711D112" w14:textId="5E82BBC1" w:rsidR="00F61DF6" w:rsidRPr="006814C0" w:rsidRDefault="00F61DF6" w:rsidP="00257EB9">
            <w:pPr>
              <w:widowControl/>
              <w:jc w:val="left"/>
              <w:rPr>
                <w:kern w:val="0"/>
                <w:sz w:val="18"/>
                <w:szCs w:val="18"/>
              </w:rPr>
            </w:pPr>
            <w:r w:rsidRPr="00F6617E">
              <w:rPr>
                <w:rFonts w:hint="eastAsia"/>
                <w:kern w:val="0"/>
                <w:sz w:val="18"/>
                <w:szCs w:val="18"/>
              </w:rPr>
              <w:t>海洋综合管理辅助决策类</w:t>
            </w:r>
            <w:r>
              <w:rPr>
                <w:rFonts w:hint="eastAsia"/>
                <w:kern w:val="0"/>
                <w:sz w:val="18"/>
                <w:szCs w:val="18"/>
              </w:rPr>
              <w:t>产品</w:t>
            </w:r>
          </w:p>
        </w:tc>
        <w:tc>
          <w:tcPr>
            <w:tcW w:w="2603" w:type="pct"/>
            <w:tcBorders>
              <w:top w:val="single" w:sz="4" w:space="0" w:color="auto"/>
              <w:left w:val="nil"/>
              <w:bottom w:val="single" w:sz="4" w:space="0" w:color="auto"/>
              <w:right w:val="single" w:sz="4" w:space="0" w:color="auto"/>
            </w:tcBorders>
            <w:shd w:val="clear" w:color="auto" w:fill="auto"/>
            <w:vAlign w:val="center"/>
          </w:tcPr>
          <w:p w14:paraId="618E76FB" w14:textId="12F473B9" w:rsidR="00F61DF6" w:rsidRPr="00F6617E" w:rsidRDefault="00F61DF6" w:rsidP="00F6617E">
            <w:pPr>
              <w:widowControl/>
              <w:jc w:val="center"/>
              <w:rPr>
                <w:kern w:val="0"/>
                <w:sz w:val="18"/>
                <w:szCs w:val="18"/>
              </w:rPr>
            </w:pPr>
            <w:r w:rsidRPr="00F6617E">
              <w:rPr>
                <w:rFonts w:hint="eastAsia"/>
                <w:kern w:val="0"/>
                <w:sz w:val="18"/>
                <w:szCs w:val="18"/>
              </w:rPr>
              <w:t>海洋主体功能区选划决策类产品</w:t>
            </w:r>
          </w:p>
        </w:tc>
      </w:tr>
      <w:tr w:rsidR="00F61DF6" w:rsidRPr="006814C0" w14:paraId="017F42C2" w14:textId="77777777" w:rsidTr="00F61DF6">
        <w:trPr>
          <w:cantSplit/>
          <w:trHeight w:val="425"/>
          <w:jc w:val="center"/>
        </w:trPr>
        <w:tc>
          <w:tcPr>
            <w:tcW w:w="452" w:type="pct"/>
            <w:vMerge/>
            <w:tcBorders>
              <w:left w:val="single" w:sz="4" w:space="0" w:color="auto"/>
              <w:bottom w:val="single" w:sz="4" w:space="0" w:color="000000"/>
              <w:right w:val="single" w:sz="4" w:space="0" w:color="auto"/>
            </w:tcBorders>
            <w:vAlign w:val="center"/>
          </w:tcPr>
          <w:p w14:paraId="69D52C80" w14:textId="77777777" w:rsidR="00F61DF6" w:rsidRPr="006814C0" w:rsidRDefault="00F61DF6" w:rsidP="00F6617E">
            <w:pPr>
              <w:widowControl/>
              <w:jc w:val="left"/>
              <w:rPr>
                <w:b/>
                <w:bCs/>
                <w:kern w:val="0"/>
                <w:sz w:val="18"/>
                <w:szCs w:val="18"/>
              </w:rPr>
            </w:pPr>
          </w:p>
        </w:tc>
        <w:tc>
          <w:tcPr>
            <w:tcW w:w="1945" w:type="pct"/>
            <w:vMerge/>
            <w:tcBorders>
              <w:left w:val="single" w:sz="4" w:space="0" w:color="auto"/>
              <w:bottom w:val="single" w:sz="4" w:space="0" w:color="000000"/>
              <w:right w:val="single" w:sz="4" w:space="0" w:color="auto"/>
            </w:tcBorders>
            <w:vAlign w:val="center"/>
          </w:tcPr>
          <w:p w14:paraId="32191307" w14:textId="77777777" w:rsidR="00F61DF6" w:rsidRPr="006814C0" w:rsidRDefault="00F61DF6" w:rsidP="00F6617E">
            <w:pPr>
              <w:widowControl/>
              <w:jc w:val="left"/>
              <w:rPr>
                <w:kern w:val="0"/>
                <w:sz w:val="18"/>
                <w:szCs w:val="18"/>
              </w:rPr>
            </w:pPr>
          </w:p>
        </w:tc>
        <w:tc>
          <w:tcPr>
            <w:tcW w:w="2603" w:type="pct"/>
            <w:tcBorders>
              <w:top w:val="single" w:sz="4" w:space="0" w:color="auto"/>
              <w:left w:val="nil"/>
              <w:bottom w:val="single" w:sz="4" w:space="0" w:color="auto"/>
              <w:right w:val="single" w:sz="4" w:space="0" w:color="auto"/>
            </w:tcBorders>
            <w:shd w:val="clear" w:color="auto" w:fill="auto"/>
            <w:vAlign w:val="center"/>
          </w:tcPr>
          <w:p w14:paraId="06FBB5EF" w14:textId="22EFCB21" w:rsidR="00F61DF6" w:rsidRPr="006814C0" w:rsidRDefault="00F61DF6" w:rsidP="00F6617E">
            <w:pPr>
              <w:widowControl/>
              <w:jc w:val="center"/>
              <w:rPr>
                <w:kern w:val="0"/>
                <w:sz w:val="18"/>
                <w:szCs w:val="18"/>
              </w:rPr>
            </w:pPr>
            <w:r w:rsidRPr="00F6617E">
              <w:rPr>
                <w:rFonts w:hint="eastAsia"/>
                <w:kern w:val="0"/>
                <w:sz w:val="18"/>
                <w:szCs w:val="18"/>
              </w:rPr>
              <w:t>海域使用影响决策类产品</w:t>
            </w:r>
          </w:p>
        </w:tc>
      </w:tr>
    </w:tbl>
    <w:p w14:paraId="5CCA09B7" w14:textId="77777777" w:rsidR="008C6C19" w:rsidRPr="006814C0" w:rsidRDefault="008C6C19" w:rsidP="000C3BCA">
      <w:pPr>
        <w:pStyle w:val="affa"/>
        <w:spacing w:line="360" w:lineRule="auto"/>
        <w:ind w:firstLineChars="0" w:firstLine="0"/>
        <w:rPr>
          <w:rFonts w:ascii="Times New Roman" w:eastAsia="黑体"/>
          <w:szCs w:val="21"/>
        </w:rPr>
      </w:pPr>
    </w:p>
    <w:p w14:paraId="26A16130" w14:textId="0311B869"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4</w:t>
      </w:r>
      <w:r w:rsidRPr="006814C0">
        <w:rPr>
          <w:rFonts w:ascii="Times New Roman" w:eastAsia="黑体"/>
          <w:szCs w:val="21"/>
        </w:rPr>
        <w:t xml:space="preserve">.2 </w:t>
      </w:r>
      <w:r w:rsidRPr="006814C0">
        <w:rPr>
          <w:rFonts w:ascii="Times New Roman" w:eastAsia="黑体"/>
          <w:szCs w:val="21"/>
        </w:rPr>
        <w:t>风险防控方案类产品</w:t>
      </w:r>
    </w:p>
    <w:p w14:paraId="181A40A3" w14:textId="6E3B3DAB" w:rsidR="00627E86" w:rsidRPr="006814C0" w:rsidRDefault="00627E86" w:rsidP="000C3BCA">
      <w:pPr>
        <w:pStyle w:val="affa"/>
        <w:spacing w:line="360" w:lineRule="auto"/>
        <w:rPr>
          <w:rFonts w:ascii="Times New Roman"/>
        </w:rPr>
      </w:pPr>
      <w:r w:rsidRPr="006814C0">
        <w:rPr>
          <w:rFonts w:ascii="Times New Roman"/>
        </w:rPr>
        <w:t>海洋环境安全事件发生前，结合预测分析类产品，对可能影响海域和陆域发布预警报信息、提前布防以减轻风险，其中涉及到的信息、方案等产品，分为</w:t>
      </w:r>
      <w:r w:rsidRPr="006814C0">
        <w:rPr>
          <w:rFonts w:ascii="Times New Roman"/>
        </w:rPr>
        <w:t>3</w:t>
      </w:r>
      <w:r w:rsidRPr="006814C0">
        <w:rPr>
          <w:rFonts w:ascii="Times New Roman"/>
        </w:rPr>
        <w:t>个小类</w:t>
      </w:r>
      <w:r w:rsidR="00D27111" w:rsidRPr="006814C0">
        <w:rPr>
          <w:rFonts w:ascii="Times New Roman"/>
        </w:rPr>
        <w:t>：</w:t>
      </w:r>
    </w:p>
    <w:p w14:paraId="422E6AA8" w14:textId="0EB710CE" w:rsidR="00627E86" w:rsidRPr="006814C0" w:rsidRDefault="00627E86" w:rsidP="000C3BCA">
      <w:pPr>
        <w:pStyle w:val="affa"/>
        <w:spacing w:line="360" w:lineRule="auto"/>
        <w:rPr>
          <w:rFonts w:ascii="Times New Roman"/>
        </w:rPr>
      </w:pPr>
      <w:r w:rsidRPr="006814C0">
        <w:rPr>
          <w:rFonts w:ascii="Times New Roman"/>
        </w:rPr>
        <w:t>a</w:t>
      </w:r>
      <w:r w:rsidRPr="006814C0">
        <w:rPr>
          <w:rFonts w:ascii="Times New Roman"/>
        </w:rPr>
        <w:t>）风险防控指挥方案产品</w:t>
      </w:r>
      <w:r w:rsidR="00C67FA3">
        <w:rPr>
          <w:rFonts w:ascii="Times New Roman" w:hint="eastAsia"/>
        </w:rPr>
        <w:t>，</w:t>
      </w:r>
      <w:r w:rsidRPr="006814C0">
        <w:rPr>
          <w:rFonts w:ascii="Times New Roman"/>
        </w:rPr>
        <w:t>根据事件综合风险评估结果（风险类型、风险等级等），确定风险防控指挥部的组成及各参与单位任务分工</w:t>
      </w:r>
      <w:r w:rsidR="00CE780E" w:rsidRPr="006814C0">
        <w:rPr>
          <w:rFonts w:ascii="Times New Roman"/>
        </w:rPr>
        <w:t>；</w:t>
      </w:r>
    </w:p>
    <w:p w14:paraId="09BE86C7" w14:textId="2A7DA660" w:rsidR="00627E86" w:rsidRPr="006814C0" w:rsidRDefault="00627E86" w:rsidP="000C3BCA">
      <w:pPr>
        <w:pStyle w:val="affa"/>
        <w:spacing w:line="360" w:lineRule="auto"/>
        <w:rPr>
          <w:rFonts w:ascii="Times New Roman"/>
        </w:rPr>
      </w:pPr>
      <w:r w:rsidRPr="006814C0">
        <w:rPr>
          <w:rFonts w:ascii="Times New Roman"/>
        </w:rPr>
        <w:t>b</w:t>
      </w:r>
      <w:r w:rsidRPr="006814C0">
        <w:rPr>
          <w:rFonts w:ascii="Times New Roman"/>
        </w:rPr>
        <w:t>）风险防控处置方案产品</w:t>
      </w:r>
      <w:r w:rsidR="00C67FA3">
        <w:rPr>
          <w:rFonts w:ascii="Times New Roman" w:hint="eastAsia"/>
        </w:rPr>
        <w:t>，</w:t>
      </w:r>
      <w:r w:rsidRPr="006814C0">
        <w:rPr>
          <w:rFonts w:ascii="Times New Roman"/>
        </w:rPr>
        <w:t>根据综合风险评估结果，制定不同区域、不同层级的风险防控与处置具体措施</w:t>
      </w:r>
      <w:r w:rsidR="00CE780E" w:rsidRPr="006814C0">
        <w:rPr>
          <w:rFonts w:ascii="Times New Roman"/>
        </w:rPr>
        <w:t>；</w:t>
      </w:r>
    </w:p>
    <w:p w14:paraId="6D45284D" w14:textId="6EAC72D6" w:rsidR="00627E86" w:rsidRPr="006814C0" w:rsidRDefault="00627E86" w:rsidP="000C3BCA">
      <w:pPr>
        <w:pStyle w:val="affa"/>
        <w:spacing w:line="360" w:lineRule="auto"/>
        <w:rPr>
          <w:rFonts w:ascii="Times New Roman"/>
        </w:rPr>
      </w:pPr>
      <w:r w:rsidRPr="006814C0">
        <w:rPr>
          <w:rFonts w:ascii="Times New Roman"/>
        </w:rPr>
        <w:t>c</w:t>
      </w:r>
      <w:r w:rsidRPr="006814C0">
        <w:rPr>
          <w:rFonts w:ascii="Times New Roman"/>
        </w:rPr>
        <w:t>）风险防控保障方案产品</w:t>
      </w:r>
      <w:r w:rsidR="00C67FA3">
        <w:rPr>
          <w:rFonts w:ascii="Times New Roman" w:hint="eastAsia"/>
        </w:rPr>
        <w:t>，</w:t>
      </w:r>
      <w:r w:rsidRPr="006814C0">
        <w:rPr>
          <w:rFonts w:ascii="Times New Roman"/>
        </w:rPr>
        <w:t>根据风险防控处置方案，确定所需应急物资、装备、队伍等应急资源的类型、数量、来源等。</w:t>
      </w:r>
    </w:p>
    <w:p w14:paraId="11281207" w14:textId="0F887CEF"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4.3</w:t>
      </w:r>
      <w:r w:rsidRPr="006814C0">
        <w:rPr>
          <w:rFonts w:ascii="Times New Roman" w:eastAsia="黑体"/>
          <w:szCs w:val="21"/>
        </w:rPr>
        <w:t xml:space="preserve"> </w:t>
      </w:r>
      <w:r w:rsidRPr="006814C0">
        <w:rPr>
          <w:rFonts w:ascii="Times New Roman" w:eastAsia="黑体"/>
          <w:szCs w:val="21"/>
        </w:rPr>
        <w:t>应急方案类产品</w:t>
      </w:r>
    </w:p>
    <w:p w14:paraId="49485A5A" w14:textId="1C9B26BA" w:rsidR="00627E86" w:rsidRPr="006814C0" w:rsidRDefault="00627E86" w:rsidP="000C3BCA">
      <w:pPr>
        <w:pStyle w:val="affa"/>
        <w:spacing w:line="360" w:lineRule="auto"/>
        <w:rPr>
          <w:rFonts w:ascii="Times New Roman"/>
        </w:rPr>
      </w:pPr>
      <w:r w:rsidRPr="006814C0">
        <w:rPr>
          <w:rFonts w:ascii="Times New Roman"/>
        </w:rPr>
        <w:t>海洋环境安全事件发生后，相关部门需要采取相应的应急处置，包括安排监测监控、组织疏散撤离、开展救援安置，并及时发布新闻消息等，主要为方案类产品，分为</w:t>
      </w:r>
      <w:r w:rsidRPr="006814C0">
        <w:rPr>
          <w:rFonts w:ascii="Times New Roman"/>
        </w:rPr>
        <w:t>9</w:t>
      </w:r>
      <w:r w:rsidRPr="006814C0">
        <w:rPr>
          <w:rFonts w:ascii="Times New Roman"/>
        </w:rPr>
        <w:t>个小类</w:t>
      </w:r>
      <w:r w:rsidR="00D27111" w:rsidRPr="006814C0">
        <w:rPr>
          <w:rFonts w:ascii="Times New Roman"/>
        </w:rPr>
        <w:t>：</w:t>
      </w:r>
    </w:p>
    <w:p w14:paraId="77BF174B" w14:textId="13C9AA19" w:rsidR="00627E86" w:rsidRPr="006814C0" w:rsidRDefault="00627E86" w:rsidP="000C3BCA">
      <w:pPr>
        <w:pStyle w:val="affa"/>
        <w:spacing w:line="360" w:lineRule="auto"/>
        <w:rPr>
          <w:rFonts w:ascii="Times New Roman"/>
        </w:rPr>
      </w:pPr>
      <w:r w:rsidRPr="006814C0">
        <w:rPr>
          <w:rFonts w:ascii="Times New Roman"/>
        </w:rPr>
        <w:t>a</w:t>
      </w:r>
      <w:r w:rsidRPr="006814C0">
        <w:rPr>
          <w:rFonts w:ascii="Times New Roman"/>
        </w:rPr>
        <w:t>）应急指挥方案产品</w:t>
      </w:r>
      <w:r w:rsidR="00C67FA3">
        <w:rPr>
          <w:rFonts w:ascii="Times New Roman" w:hint="eastAsia"/>
        </w:rPr>
        <w:t>，</w:t>
      </w:r>
      <w:r w:rsidRPr="006814C0">
        <w:rPr>
          <w:rFonts w:ascii="Times New Roman"/>
        </w:rPr>
        <w:t>根据事件类型与等级，确定应急指挥部的组成及各参与单位任务分工</w:t>
      </w:r>
      <w:r w:rsidR="00CE780E" w:rsidRPr="006814C0">
        <w:rPr>
          <w:rFonts w:ascii="Times New Roman"/>
        </w:rPr>
        <w:t>；</w:t>
      </w:r>
    </w:p>
    <w:p w14:paraId="78ED87F6" w14:textId="096FAFB3" w:rsidR="00627E86" w:rsidRPr="006814C0" w:rsidRDefault="00627E86" w:rsidP="000C3BCA">
      <w:pPr>
        <w:pStyle w:val="affa"/>
        <w:spacing w:line="360" w:lineRule="auto"/>
        <w:rPr>
          <w:rFonts w:ascii="Times New Roman"/>
        </w:rPr>
      </w:pPr>
      <w:r w:rsidRPr="006814C0">
        <w:rPr>
          <w:rFonts w:ascii="Times New Roman"/>
        </w:rPr>
        <w:t>b</w:t>
      </w:r>
      <w:r w:rsidRPr="006814C0">
        <w:rPr>
          <w:rFonts w:ascii="Times New Roman"/>
        </w:rPr>
        <w:t>）监测监控方案产品</w:t>
      </w:r>
      <w:r w:rsidR="00C67FA3">
        <w:rPr>
          <w:rFonts w:ascii="Times New Roman" w:hint="eastAsia"/>
        </w:rPr>
        <w:t>，</w:t>
      </w:r>
      <w:r w:rsidRPr="006814C0">
        <w:rPr>
          <w:rFonts w:ascii="Times New Roman"/>
        </w:rPr>
        <w:t>利用车、船、飞机、卫星等手段对灾害事件进行实时监测、监控的行动方案</w:t>
      </w:r>
      <w:r w:rsidR="00CE780E" w:rsidRPr="006814C0">
        <w:rPr>
          <w:rFonts w:ascii="Times New Roman"/>
        </w:rPr>
        <w:t>；</w:t>
      </w:r>
    </w:p>
    <w:p w14:paraId="4B85E1FA" w14:textId="4895C811" w:rsidR="00627E86" w:rsidRPr="006814C0" w:rsidRDefault="00627E86" w:rsidP="000C3BCA">
      <w:pPr>
        <w:pStyle w:val="affa"/>
        <w:spacing w:line="360" w:lineRule="auto"/>
        <w:rPr>
          <w:rFonts w:ascii="Times New Roman"/>
        </w:rPr>
      </w:pPr>
      <w:r w:rsidRPr="006814C0">
        <w:rPr>
          <w:rFonts w:ascii="Times New Roman"/>
        </w:rPr>
        <w:t>c</w:t>
      </w:r>
      <w:r w:rsidRPr="006814C0">
        <w:rPr>
          <w:rFonts w:ascii="Times New Roman"/>
        </w:rPr>
        <w:t>）疏散撤离方案产品</w:t>
      </w:r>
      <w:r w:rsidR="00C67FA3">
        <w:rPr>
          <w:rFonts w:ascii="Times New Roman" w:hint="eastAsia"/>
        </w:rPr>
        <w:t>，</w:t>
      </w:r>
      <w:r w:rsidRPr="006814C0">
        <w:rPr>
          <w:rFonts w:ascii="Times New Roman"/>
        </w:rPr>
        <w:t>海洋环境安全事件影响区域内人员、船舶、装备的疏散与撤离</w:t>
      </w:r>
      <w:r w:rsidR="00CE780E" w:rsidRPr="006814C0">
        <w:rPr>
          <w:rFonts w:ascii="Times New Roman"/>
        </w:rPr>
        <w:t>；</w:t>
      </w:r>
    </w:p>
    <w:p w14:paraId="6A3B062A" w14:textId="330ECCC5" w:rsidR="00627E86" w:rsidRPr="006814C0" w:rsidRDefault="00627E86" w:rsidP="000C3BCA">
      <w:pPr>
        <w:pStyle w:val="affa"/>
        <w:spacing w:line="360" w:lineRule="auto"/>
        <w:rPr>
          <w:rFonts w:ascii="Times New Roman"/>
        </w:rPr>
      </w:pPr>
      <w:r w:rsidRPr="006814C0">
        <w:rPr>
          <w:rFonts w:ascii="Times New Roman"/>
        </w:rPr>
        <w:t>d</w:t>
      </w:r>
      <w:r w:rsidRPr="006814C0">
        <w:rPr>
          <w:rFonts w:ascii="Times New Roman"/>
        </w:rPr>
        <w:t>）应急救援方案产品</w:t>
      </w:r>
      <w:r w:rsidR="00EE1997">
        <w:rPr>
          <w:rFonts w:ascii="Times New Roman" w:hint="eastAsia"/>
        </w:rPr>
        <w:t>，</w:t>
      </w:r>
      <w:r w:rsidRPr="006814C0">
        <w:rPr>
          <w:rFonts w:ascii="Times New Roman"/>
        </w:rPr>
        <w:t>海洋环境安全事件发生过程中的应急处置及救援措施等</w:t>
      </w:r>
      <w:r w:rsidR="00CE780E" w:rsidRPr="006814C0">
        <w:rPr>
          <w:rFonts w:ascii="Times New Roman"/>
        </w:rPr>
        <w:t>；</w:t>
      </w:r>
    </w:p>
    <w:p w14:paraId="75686AFF" w14:textId="0C6FC9AA" w:rsidR="00627E86" w:rsidRPr="006814C0" w:rsidRDefault="00627E86" w:rsidP="000C3BCA">
      <w:pPr>
        <w:pStyle w:val="affa"/>
        <w:spacing w:line="360" w:lineRule="auto"/>
        <w:rPr>
          <w:rFonts w:ascii="Times New Roman"/>
        </w:rPr>
      </w:pPr>
      <w:r w:rsidRPr="006814C0">
        <w:rPr>
          <w:rFonts w:ascii="Times New Roman"/>
        </w:rPr>
        <w:t>e</w:t>
      </w:r>
      <w:r w:rsidRPr="006814C0">
        <w:rPr>
          <w:rFonts w:ascii="Times New Roman"/>
        </w:rPr>
        <w:t>）应急保障方案产品</w:t>
      </w:r>
      <w:r w:rsidR="00EE1997">
        <w:rPr>
          <w:rFonts w:ascii="Times New Roman" w:hint="eastAsia"/>
        </w:rPr>
        <w:t>，</w:t>
      </w:r>
      <w:r w:rsidRPr="006814C0">
        <w:rPr>
          <w:rFonts w:ascii="Times New Roman"/>
        </w:rPr>
        <w:t>根据应急救援方案，确定所需应急物资、装备、队伍等应急资源的类型、数量、来源等</w:t>
      </w:r>
      <w:r w:rsidR="00CE780E" w:rsidRPr="006814C0">
        <w:rPr>
          <w:rFonts w:ascii="Times New Roman"/>
        </w:rPr>
        <w:t>；</w:t>
      </w:r>
    </w:p>
    <w:p w14:paraId="41DDAE80" w14:textId="65FFC897" w:rsidR="00627E86" w:rsidRPr="006814C0" w:rsidRDefault="00627E86" w:rsidP="000C3BCA">
      <w:pPr>
        <w:pStyle w:val="affa"/>
        <w:spacing w:line="360" w:lineRule="auto"/>
        <w:rPr>
          <w:rFonts w:ascii="Times New Roman"/>
        </w:rPr>
      </w:pPr>
      <w:r w:rsidRPr="006814C0">
        <w:rPr>
          <w:rFonts w:ascii="Times New Roman"/>
        </w:rPr>
        <w:t>f</w:t>
      </w:r>
      <w:r w:rsidRPr="006814C0">
        <w:rPr>
          <w:rFonts w:ascii="Times New Roman"/>
        </w:rPr>
        <w:t>）舆情应对方案产品</w:t>
      </w:r>
      <w:r w:rsidR="00EE1997">
        <w:rPr>
          <w:rFonts w:ascii="Times New Roman" w:hint="eastAsia"/>
        </w:rPr>
        <w:t>，主要</w:t>
      </w:r>
      <w:r w:rsidRPr="006814C0">
        <w:rPr>
          <w:rFonts w:ascii="Times New Roman"/>
        </w:rPr>
        <w:t>针对网络、自媒体等确定信息发布内容、发布时间、发布方式等</w:t>
      </w:r>
      <w:r w:rsidR="00CE780E" w:rsidRPr="006814C0">
        <w:rPr>
          <w:rFonts w:ascii="Times New Roman"/>
        </w:rPr>
        <w:t>；</w:t>
      </w:r>
    </w:p>
    <w:p w14:paraId="707C33B2" w14:textId="0F1ACA3E" w:rsidR="00627E86" w:rsidRPr="006814C0" w:rsidRDefault="00627E86" w:rsidP="000C3BCA">
      <w:pPr>
        <w:pStyle w:val="affa"/>
        <w:spacing w:line="360" w:lineRule="auto"/>
        <w:rPr>
          <w:rFonts w:ascii="Times New Roman"/>
        </w:rPr>
      </w:pPr>
      <w:r w:rsidRPr="006814C0">
        <w:rPr>
          <w:rFonts w:ascii="Times New Roman"/>
        </w:rPr>
        <w:t>g</w:t>
      </w:r>
      <w:r w:rsidRPr="006814C0">
        <w:rPr>
          <w:rFonts w:ascii="Times New Roman"/>
        </w:rPr>
        <w:t>）协同会商方案产品</w:t>
      </w:r>
      <w:r w:rsidR="00EE1997">
        <w:rPr>
          <w:rFonts w:ascii="Times New Roman" w:hint="eastAsia"/>
        </w:rPr>
        <w:t>，主要</w:t>
      </w:r>
      <w:r w:rsidR="00EE1997">
        <w:rPr>
          <w:rFonts w:ascii="Times New Roman"/>
        </w:rPr>
        <w:t>包括</w:t>
      </w:r>
      <w:r w:rsidRPr="006814C0">
        <w:rPr>
          <w:rFonts w:ascii="Times New Roman"/>
        </w:rPr>
        <w:t>各级领导、各级涉海单位会商的时间、地点、内容、形式等</w:t>
      </w:r>
      <w:r w:rsidR="00CE780E" w:rsidRPr="006814C0">
        <w:rPr>
          <w:rFonts w:ascii="Times New Roman"/>
        </w:rPr>
        <w:t>；</w:t>
      </w:r>
    </w:p>
    <w:p w14:paraId="67D833A4" w14:textId="5CEDEC9F" w:rsidR="00627E86" w:rsidRPr="006814C0" w:rsidRDefault="00627E86" w:rsidP="000C3BCA">
      <w:pPr>
        <w:pStyle w:val="affa"/>
        <w:spacing w:line="360" w:lineRule="auto"/>
        <w:rPr>
          <w:rFonts w:ascii="Times New Roman"/>
        </w:rPr>
      </w:pPr>
      <w:r w:rsidRPr="006814C0">
        <w:rPr>
          <w:rFonts w:ascii="Times New Roman"/>
        </w:rPr>
        <w:t>h</w:t>
      </w:r>
      <w:r w:rsidRPr="006814C0">
        <w:rPr>
          <w:rFonts w:ascii="Times New Roman"/>
        </w:rPr>
        <w:t>）应急信息分析产品</w:t>
      </w:r>
      <w:r w:rsidR="00EE1997">
        <w:rPr>
          <w:rFonts w:ascii="Times New Roman" w:hint="eastAsia"/>
        </w:rPr>
        <w:t>，</w:t>
      </w:r>
      <w:r w:rsidRPr="006814C0">
        <w:rPr>
          <w:rFonts w:ascii="Times New Roman"/>
        </w:rPr>
        <w:t>实时汇总各单位应急救援行动信息、现场监测信息、应急需求信息，形成的分析报告</w:t>
      </w:r>
      <w:r w:rsidR="00CE780E" w:rsidRPr="006814C0">
        <w:rPr>
          <w:rFonts w:ascii="Times New Roman"/>
        </w:rPr>
        <w:t>；</w:t>
      </w:r>
    </w:p>
    <w:p w14:paraId="6C41FDB5" w14:textId="659FB82F" w:rsidR="00627E86" w:rsidRDefault="00627E86" w:rsidP="000C3BCA">
      <w:pPr>
        <w:pStyle w:val="affa"/>
        <w:spacing w:line="360" w:lineRule="auto"/>
        <w:rPr>
          <w:rFonts w:ascii="Times New Roman"/>
        </w:rPr>
      </w:pPr>
      <w:r w:rsidRPr="006814C0">
        <w:rPr>
          <w:rFonts w:ascii="Times New Roman"/>
        </w:rPr>
        <w:lastRenderedPageBreak/>
        <w:t>i</w:t>
      </w:r>
      <w:r w:rsidRPr="006814C0">
        <w:rPr>
          <w:rFonts w:ascii="Times New Roman"/>
        </w:rPr>
        <w:t>）危机应对方案产品</w:t>
      </w:r>
      <w:r w:rsidR="00EE1997">
        <w:rPr>
          <w:rFonts w:ascii="Times New Roman" w:hint="eastAsia"/>
        </w:rPr>
        <w:t>，</w:t>
      </w:r>
      <w:r w:rsidRPr="006814C0">
        <w:rPr>
          <w:rFonts w:ascii="Times New Roman"/>
        </w:rPr>
        <w:t>对可能发生的海洋环境安全危机进行研判、分析并确定应对措施。</w:t>
      </w:r>
    </w:p>
    <w:p w14:paraId="61E4F665" w14:textId="77777777" w:rsidR="00257EB9" w:rsidRPr="006814C0" w:rsidRDefault="00257EB9" w:rsidP="00257EB9">
      <w:pPr>
        <w:pStyle w:val="affa"/>
        <w:spacing w:line="360" w:lineRule="auto"/>
        <w:ind w:firstLineChars="0" w:firstLine="0"/>
        <w:rPr>
          <w:rFonts w:ascii="Times New Roman" w:eastAsia="黑体"/>
          <w:szCs w:val="21"/>
        </w:rPr>
      </w:pPr>
      <w:r w:rsidRPr="006814C0">
        <w:rPr>
          <w:rFonts w:ascii="Times New Roman" w:eastAsia="黑体"/>
          <w:szCs w:val="21"/>
        </w:rPr>
        <w:t xml:space="preserve">5.3.4 </w:t>
      </w:r>
      <w:r w:rsidRPr="006814C0">
        <w:rPr>
          <w:rFonts w:ascii="Times New Roman" w:eastAsia="黑体"/>
          <w:szCs w:val="21"/>
        </w:rPr>
        <w:t>海洋综合管理</w:t>
      </w:r>
      <w:r>
        <w:rPr>
          <w:rFonts w:ascii="Times New Roman" w:eastAsia="黑体" w:hint="eastAsia"/>
          <w:szCs w:val="21"/>
        </w:rPr>
        <w:t>辅助决策</w:t>
      </w:r>
      <w:r w:rsidRPr="006814C0">
        <w:rPr>
          <w:rFonts w:ascii="Times New Roman" w:eastAsia="黑体"/>
          <w:szCs w:val="21"/>
        </w:rPr>
        <w:t>类产品</w:t>
      </w:r>
    </w:p>
    <w:p w14:paraId="27CD7C66" w14:textId="52F653CA" w:rsidR="00257EB9" w:rsidRPr="006814C0" w:rsidRDefault="00257EB9" w:rsidP="00257EB9">
      <w:pPr>
        <w:pStyle w:val="affa"/>
        <w:spacing w:line="360" w:lineRule="auto"/>
        <w:rPr>
          <w:rFonts w:ascii="Times New Roman"/>
        </w:rPr>
      </w:pPr>
      <w:r w:rsidRPr="006814C0">
        <w:rPr>
          <w:rFonts w:ascii="Times New Roman"/>
        </w:rPr>
        <w:t>分析各类海洋环境安全事件对我国海洋综合管理的影响，为</w:t>
      </w:r>
      <w:r w:rsidR="00D94B67">
        <w:rPr>
          <w:rFonts w:ascii="Times New Roman" w:hint="eastAsia"/>
        </w:rPr>
        <w:t>主体</w:t>
      </w:r>
      <w:r w:rsidR="00D94B67" w:rsidRPr="006814C0">
        <w:rPr>
          <w:rFonts w:ascii="Times New Roman"/>
        </w:rPr>
        <w:t>功能区</w:t>
      </w:r>
      <w:r w:rsidR="00D94B67">
        <w:rPr>
          <w:rFonts w:ascii="Times New Roman" w:hint="eastAsia"/>
        </w:rPr>
        <w:t>选</w:t>
      </w:r>
      <w:r w:rsidR="00D94B67" w:rsidRPr="006814C0">
        <w:rPr>
          <w:rFonts w:ascii="Times New Roman"/>
        </w:rPr>
        <w:t>划</w:t>
      </w:r>
      <w:r w:rsidRPr="006814C0">
        <w:rPr>
          <w:rFonts w:ascii="Times New Roman"/>
        </w:rPr>
        <w:t>、</w:t>
      </w:r>
      <w:r w:rsidR="00D94B67" w:rsidRPr="006814C0">
        <w:rPr>
          <w:rFonts w:ascii="Times New Roman"/>
        </w:rPr>
        <w:t>海域使用</w:t>
      </w:r>
      <w:r w:rsidRPr="006814C0">
        <w:rPr>
          <w:rFonts w:ascii="Times New Roman"/>
        </w:rPr>
        <w:t>等提供决策支撑的产品，分为</w:t>
      </w:r>
      <w:r w:rsidRPr="006814C0">
        <w:rPr>
          <w:rFonts w:ascii="Times New Roman"/>
        </w:rPr>
        <w:t>2</w:t>
      </w:r>
      <w:r w:rsidRPr="006814C0">
        <w:rPr>
          <w:rFonts w:ascii="Times New Roman"/>
        </w:rPr>
        <w:t>个小类：</w:t>
      </w:r>
    </w:p>
    <w:p w14:paraId="112A2AA0" w14:textId="28BBA10F" w:rsidR="00257EB9" w:rsidRPr="00942E9C" w:rsidRDefault="00257EB9" w:rsidP="00257EB9">
      <w:pPr>
        <w:pStyle w:val="affa"/>
        <w:spacing w:line="360" w:lineRule="auto"/>
        <w:rPr>
          <w:rFonts w:ascii="Times New Roman"/>
        </w:rPr>
      </w:pPr>
      <w:r w:rsidRPr="00942E9C">
        <w:rPr>
          <w:rFonts w:ascii="Times New Roman"/>
        </w:rPr>
        <w:t>a</w:t>
      </w:r>
      <w:r w:rsidRPr="00942E9C">
        <w:rPr>
          <w:rFonts w:ascii="Times New Roman"/>
        </w:rPr>
        <w:t>）</w:t>
      </w:r>
      <w:r w:rsidRPr="00942E9C">
        <w:rPr>
          <w:rFonts w:ascii="Times New Roman" w:hint="eastAsia"/>
        </w:rPr>
        <w:t>海洋主体功能区选划</w:t>
      </w:r>
      <w:r w:rsidRPr="00942E9C">
        <w:rPr>
          <w:rFonts w:ascii="Times New Roman"/>
        </w:rPr>
        <w:t>决策类产品</w:t>
      </w:r>
      <w:r w:rsidR="00EE1997">
        <w:rPr>
          <w:rFonts w:ascii="Times New Roman" w:hint="eastAsia"/>
        </w:rPr>
        <w:t>，</w:t>
      </w:r>
      <w:r w:rsidR="00EE1997" w:rsidRPr="00C67FA3">
        <w:rPr>
          <w:rFonts w:ascii="Times New Roman" w:hint="eastAsia"/>
        </w:rPr>
        <w:t>主要开展</w:t>
      </w:r>
      <w:r w:rsidRPr="00942E9C">
        <w:rPr>
          <w:rFonts w:ascii="Times New Roman"/>
        </w:rPr>
        <w:t>区域内风暴潮与溢油等海洋环境安全事件发生对海洋主要功能</w:t>
      </w:r>
      <w:r w:rsidRPr="00942E9C">
        <w:rPr>
          <w:rFonts w:ascii="Times New Roman" w:hint="eastAsia"/>
        </w:rPr>
        <w:t>区</w:t>
      </w:r>
      <w:r w:rsidRPr="00942E9C">
        <w:rPr>
          <w:rFonts w:ascii="Times New Roman"/>
        </w:rPr>
        <w:t>的影响评估与分析；</w:t>
      </w:r>
    </w:p>
    <w:p w14:paraId="7D414A4A" w14:textId="36ED7196" w:rsidR="00257EB9" w:rsidRPr="00257EB9" w:rsidRDefault="00257EB9" w:rsidP="000C3BCA">
      <w:pPr>
        <w:pStyle w:val="affa"/>
        <w:spacing w:line="360" w:lineRule="auto"/>
        <w:rPr>
          <w:rFonts w:ascii="Times New Roman"/>
        </w:rPr>
      </w:pPr>
      <w:r w:rsidRPr="00942E9C">
        <w:rPr>
          <w:rFonts w:ascii="Times New Roman"/>
        </w:rPr>
        <w:t>b</w:t>
      </w:r>
      <w:r w:rsidRPr="00942E9C">
        <w:rPr>
          <w:rFonts w:ascii="Times New Roman"/>
        </w:rPr>
        <w:t>）海域使用影响决策类产品</w:t>
      </w:r>
      <w:r w:rsidR="00EE1997">
        <w:rPr>
          <w:rFonts w:ascii="Times New Roman" w:hint="eastAsia"/>
        </w:rPr>
        <w:t>，</w:t>
      </w:r>
      <w:r w:rsidR="00EE1997" w:rsidRPr="00C67FA3">
        <w:rPr>
          <w:rFonts w:ascii="Times New Roman" w:hint="eastAsia"/>
        </w:rPr>
        <w:t>主要开展</w:t>
      </w:r>
      <w:r w:rsidRPr="006814C0">
        <w:rPr>
          <w:rFonts w:ascii="Times New Roman"/>
        </w:rPr>
        <w:t>海洋环境安全事件和灾害风险对项目用海所在海域资源环境及开发活动的影响评估与分析。</w:t>
      </w:r>
    </w:p>
    <w:p w14:paraId="3AAEEE82" w14:textId="11C22676" w:rsidR="00627E86" w:rsidRPr="006814C0" w:rsidRDefault="00256D31" w:rsidP="000C3BCA">
      <w:pPr>
        <w:pStyle w:val="a5"/>
        <w:spacing w:beforeLines="0" w:afterLines="0" w:line="360" w:lineRule="auto"/>
        <w:rPr>
          <w:rFonts w:ascii="Times New Roman"/>
        </w:rPr>
      </w:pPr>
      <w:bookmarkStart w:id="73" w:name="_Toc80628866"/>
      <w:r w:rsidRPr="006814C0">
        <w:rPr>
          <w:rFonts w:ascii="Times New Roman"/>
        </w:rPr>
        <w:t>检验</w:t>
      </w:r>
      <w:r w:rsidR="00627E86" w:rsidRPr="006814C0">
        <w:rPr>
          <w:rFonts w:ascii="Times New Roman"/>
        </w:rPr>
        <w:t>评价类产品</w:t>
      </w:r>
      <w:bookmarkEnd w:id="73"/>
    </w:p>
    <w:p w14:paraId="108B3B9F" w14:textId="00A2607D" w:rsidR="00E40B42" w:rsidRPr="006814C0" w:rsidRDefault="00E40B42" w:rsidP="000C3BCA">
      <w:pPr>
        <w:pStyle w:val="affa"/>
        <w:spacing w:line="360" w:lineRule="auto"/>
        <w:ind w:firstLineChars="0" w:firstLine="0"/>
        <w:rPr>
          <w:rFonts w:ascii="Times New Roman" w:eastAsia="黑体"/>
          <w:szCs w:val="21"/>
        </w:rPr>
      </w:pPr>
      <w:bookmarkStart w:id="74" w:name="_Toc74142139"/>
      <w:r w:rsidRPr="006814C0">
        <w:rPr>
          <w:rFonts w:ascii="Times New Roman" w:eastAsia="黑体"/>
          <w:szCs w:val="21"/>
        </w:rPr>
        <w:t>5.5.1</w:t>
      </w:r>
      <w:r w:rsidRPr="006814C0">
        <w:rPr>
          <w:rFonts w:ascii="Times New Roman" w:eastAsia="黑体"/>
          <w:szCs w:val="21"/>
        </w:rPr>
        <w:t>检验</w:t>
      </w:r>
      <w:r w:rsidR="00CE780E" w:rsidRPr="006814C0">
        <w:rPr>
          <w:rFonts w:ascii="Times New Roman" w:eastAsia="黑体"/>
          <w:szCs w:val="21"/>
        </w:rPr>
        <w:t>评价</w:t>
      </w:r>
      <w:r w:rsidR="00233B82" w:rsidRPr="006814C0">
        <w:rPr>
          <w:rFonts w:ascii="Times New Roman" w:eastAsia="黑体"/>
          <w:szCs w:val="21"/>
        </w:rPr>
        <w:t>类</w:t>
      </w:r>
      <w:r w:rsidRPr="006814C0">
        <w:rPr>
          <w:rFonts w:ascii="Times New Roman" w:eastAsia="黑体"/>
          <w:szCs w:val="21"/>
        </w:rPr>
        <w:t>产品</w:t>
      </w:r>
      <w:bookmarkEnd w:id="74"/>
      <w:r w:rsidRPr="006814C0">
        <w:rPr>
          <w:rFonts w:ascii="Times New Roman" w:eastAsia="黑体"/>
          <w:szCs w:val="21"/>
        </w:rPr>
        <w:t>基本框架</w:t>
      </w:r>
    </w:p>
    <w:p w14:paraId="487AFFFA" w14:textId="0FBFBAEB" w:rsidR="00E40B42" w:rsidRDefault="006B07E6" w:rsidP="000C3BCA">
      <w:pPr>
        <w:pStyle w:val="affa"/>
        <w:spacing w:line="360" w:lineRule="auto"/>
        <w:rPr>
          <w:rFonts w:ascii="Times New Roman"/>
        </w:rPr>
      </w:pPr>
      <w:r w:rsidRPr="006814C0">
        <w:rPr>
          <w:rFonts w:ascii="Times New Roman"/>
        </w:rPr>
        <w:t>检验评价类产品</w:t>
      </w:r>
      <w:r w:rsidR="00F61DF6">
        <w:rPr>
          <w:rFonts w:ascii="Times New Roman" w:hint="eastAsia"/>
        </w:rPr>
        <w:t>是</w:t>
      </w:r>
      <w:r w:rsidR="00E40B42" w:rsidRPr="006814C0">
        <w:rPr>
          <w:rFonts w:ascii="Times New Roman"/>
        </w:rPr>
        <w:t>对海洋环境安全预测类产品</w:t>
      </w:r>
      <w:r w:rsidRPr="006814C0">
        <w:rPr>
          <w:rFonts w:ascii="Times New Roman"/>
        </w:rPr>
        <w:t>和</w:t>
      </w:r>
      <w:r w:rsidR="00E40B42" w:rsidRPr="006814C0">
        <w:rPr>
          <w:rFonts w:ascii="Times New Roman"/>
        </w:rPr>
        <w:t>决策类产品进行评估所产生的成果类产品，具体包括对预测产品准确性、应急处置合理性、处置完成情况及效果等</w:t>
      </w:r>
      <w:r w:rsidRPr="006814C0">
        <w:rPr>
          <w:rFonts w:ascii="Times New Roman"/>
        </w:rPr>
        <w:t>进行</w:t>
      </w:r>
      <w:r w:rsidR="00E40B42" w:rsidRPr="006814C0">
        <w:rPr>
          <w:rFonts w:ascii="Times New Roman"/>
        </w:rPr>
        <w:t>综合评价，并形成报告类产品用以进行平台应急保障服务的改进与完善</w:t>
      </w:r>
      <w:r w:rsidR="00F61DF6">
        <w:rPr>
          <w:rFonts w:ascii="Times New Roman" w:hint="eastAsia"/>
        </w:rPr>
        <w:t>，</w:t>
      </w:r>
      <w:r w:rsidR="00233B82" w:rsidRPr="006814C0">
        <w:rPr>
          <w:rFonts w:ascii="Times New Roman"/>
        </w:rPr>
        <w:t>分为</w:t>
      </w:r>
      <w:r w:rsidRPr="006814C0">
        <w:rPr>
          <w:rFonts w:ascii="Times New Roman"/>
        </w:rPr>
        <w:t>3</w:t>
      </w:r>
      <w:r w:rsidR="00233B82" w:rsidRPr="006814C0">
        <w:rPr>
          <w:rFonts w:ascii="Times New Roman"/>
        </w:rPr>
        <w:t>个中类和</w:t>
      </w:r>
      <w:r w:rsidR="00233B82" w:rsidRPr="006814C0">
        <w:rPr>
          <w:rFonts w:ascii="Times New Roman"/>
        </w:rPr>
        <w:t>1</w:t>
      </w:r>
      <w:r w:rsidRPr="006814C0">
        <w:rPr>
          <w:rFonts w:ascii="Times New Roman"/>
        </w:rPr>
        <w:t>0</w:t>
      </w:r>
      <w:r w:rsidR="00233B82" w:rsidRPr="006814C0">
        <w:rPr>
          <w:rFonts w:ascii="Times New Roman"/>
        </w:rPr>
        <w:t>个小类。</w:t>
      </w:r>
      <w:r w:rsidRPr="006814C0">
        <w:rPr>
          <w:rFonts w:ascii="Times New Roman"/>
        </w:rPr>
        <w:t>检验评价类产品</w:t>
      </w:r>
      <w:r w:rsidR="00233B82" w:rsidRPr="006814C0">
        <w:rPr>
          <w:rFonts w:ascii="Times New Roman"/>
        </w:rPr>
        <w:t>分类体系基本框架见表</w:t>
      </w:r>
      <w:r w:rsidRPr="006814C0">
        <w:rPr>
          <w:rFonts w:ascii="Times New Roman"/>
        </w:rPr>
        <w:t>4</w:t>
      </w:r>
      <w:r w:rsidR="00233B82" w:rsidRPr="006814C0">
        <w:rPr>
          <w:rFonts w:ascii="Times New Roman"/>
        </w:rPr>
        <w:t>。</w:t>
      </w:r>
    </w:p>
    <w:p w14:paraId="2EFDBBE0" w14:textId="6BACB1B4" w:rsidR="00E40B42" w:rsidRPr="006814C0" w:rsidRDefault="00E40B42" w:rsidP="000C3BCA">
      <w:pPr>
        <w:pStyle w:val="affa"/>
        <w:spacing w:line="360" w:lineRule="auto"/>
        <w:ind w:firstLineChars="0" w:firstLine="0"/>
        <w:jc w:val="center"/>
        <w:rPr>
          <w:rFonts w:ascii="Times New Roman" w:eastAsia="黑体"/>
          <w:szCs w:val="21"/>
        </w:rPr>
      </w:pPr>
      <w:r w:rsidRPr="006814C0">
        <w:rPr>
          <w:rFonts w:ascii="Times New Roman" w:eastAsia="黑体"/>
          <w:szCs w:val="21"/>
        </w:rPr>
        <w:t>表</w:t>
      </w:r>
      <w:r w:rsidR="00AE3CF3" w:rsidRPr="006814C0">
        <w:rPr>
          <w:rFonts w:ascii="Times New Roman" w:eastAsia="黑体"/>
          <w:szCs w:val="21"/>
        </w:rPr>
        <w:t>4</w:t>
      </w:r>
      <w:r w:rsidR="006B07E6" w:rsidRPr="006814C0">
        <w:rPr>
          <w:rFonts w:ascii="Times New Roman" w:eastAsia="黑体"/>
          <w:szCs w:val="21"/>
        </w:rPr>
        <w:t xml:space="preserve"> </w:t>
      </w:r>
      <w:r w:rsidRPr="006814C0">
        <w:rPr>
          <w:rFonts w:ascii="Times New Roman" w:eastAsia="黑体"/>
          <w:szCs w:val="21"/>
        </w:rPr>
        <w:t>检验</w:t>
      </w:r>
      <w:r w:rsidR="00CE780E" w:rsidRPr="006814C0">
        <w:rPr>
          <w:rFonts w:ascii="Times New Roman" w:eastAsia="黑体"/>
          <w:szCs w:val="21"/>
        </w:rPr>
        <w:t>评价</w:t>
      </w:r>
      <w:r w:rsidRPr="006814C0">
        <w:rPr>
          <w:rFonts w:ascii="Times New Roman" w:eastAsia="黑体"/>
          <w:szCs w:val="21"/>
        </w:rPr>
        <w:t>类产品分类表</w:t>
      </w:r>
    </w:p>
    <w:tbl>
      <w:tblPr>
        <w:tblW w:w="4053" w:type="pct"/>
        <w:jc w:val="center"/>
        <w:tblLook w:val="04A0" w:firstRow="1" w:lastRow="0" w:firstColumn="1" w:lastColumn="0" w:noHBand="0" w:noVBand="1"/>
      </w:tblPr>
      <w:tblGrid>
        <w:gridCol w:w="617"/>
        <w:gridCol w:w="2610"/>
        <w:gridCol w:w="3686"/>
      </w:tblGrid>
      <w:tr w:rsidR="00582039" w:rsidRPr="006814C0" w14:paraId="6F0E02B7" w14:textId="77777777" w:rsidTr="00596238">
        <w:trPr>
          <w:cantSplit/>
          <w:trHeight w:val="397"/>
          <w:tblHeader/>
          <w:jc w:val="cent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6E60C" w14:textId="77777777" w:rsidR="00582039" w:rsidRPr="006814C0" w:rsidRDefault="00582039" w:rsidP="00783587">
            <w:pPr>
              <w:widowControl/>
              <w:jc w:val="center"/>
              <w:rPr>
                <w:b/>
                <w:bCs/>
                <w:kern w:val="0"/>
                <w:sz w:val="18"/>
                <w:szCs w:val="18"/>
              </w:rPr>
            </w:pPr>
            <w:r w:rsidRPr="006814C0">
              <w:rPr>
                <w:b/>
                <w:bCs/>
                <w:kern w:val="0"/>
                <w:sz w:val="18"/>
                <w:szCs w:val="18"/>
              </w:rPr>
              <w:t>大类</w:t>
            </w:r>
          </w:p>
        </w:tc>
        <w:tc>
          <w:tcPr>
            <w:tcW w:w="1888" w:type="pct"/>
            <w:tcBorders>
              <w:top w:val="single" w:sz="4" w:space="0" w:color="auto"/>
              <w:left w:val="nil"/>
              <w:bottom w:val="single" w:sz="4" w:space="0" w:color="auto"/>
              <w:right w:val="single" w:sz="4" w:space="0" w:color="auto"/>
            </w:tcBorders>
            <w:shd w:val="clear" w:color="auto" w:fill="auto"/>
            <w:vAlign w:val="center"/>
            <w:hideMark/>
          </w:tcPr>
          <w:p w14:paraId="41243207" w14:textId="77777777" w:rsidR="00582039" w:rsidRPr="006814C0" w:rsidRDefault="00582039" w:rsidP="00783587">
            <w:pPr>
              <w:widowControl/>
              <w:jc w:val="center"/>
              <w:rPr>
                <w:b/>
                <w:bCs/>
                <w:kern w:val="0"/>
                <w:sz w:val="18"/>
                <w:szCs w:val="18"/>
              </w:rPr>
            </w:pPr>
            <w:r w:rsidRPr="006814C0">
              <w:rPr>
                <w:b/>
                <w:bCs/>
                <w:kern w:val="0"/>
                <w:sz w:val="18"/>
                <w:szCs w:val="18"/>
              </w:rPr>
              <w:t>中类</w:t>
            </w:r>
          </w:p>
        </w:tc>
        <w:tc>
          <w:tcPr>
            <w:tcW w:w="2666" w:type="pct"/>
            <w:tcBorders>
              <w:top w:val="single" w:sz="4" w:space="0" w:color="auto"/>
              <w:left w:val="nil"/>
              <w:bottom w:val="single" w:sz="4" w:space="0" w:color="auto"/>
              <w:right w:val="single" w:sz="4" w:space="0" w:color="auto"/>
            </w:tcBorders>
            <w:shd w:val="clear" w:color="auto" w:fill="auto"/>
            <w:vAlign w:val="center"/>
            <w:hideMark/>
          </w:tcPr>
          <w:p w14:paraId="249FFDF4" w14:textId="77777777" w:rsidR="00582039" w:rsidRPr="006814C0" w:rsidRDefault="00582039" w:rsidP="00783587">
            <w:pPr>
              <w:widowControl/>
              <w:jc w:val="center"/>
              <w:rPr>
                <w:b/>
                <w:bCs/>
                <w:kern w:val="0"/>
                <w:sz w:val="18"/>
                <w:szCs w:val="18"/>
              </w:rPr>
            </w:pPr>
            <w:r w:rsidRPr="006814C0">
              <w:rPr>
                <w:b/>
                <w:bCs/>
                <w:kern w:val="0"/>
                <w:sz w:val="18"/>
                <w:szCs w:val="18"/>
              </w:rPr>
              <w:t>小类</w:t>
            </w:r>
          </w:p>
        </w:tc>
      </w:tr>
      <w:tr w:rsidR="00582039" w:rsidRPr="006814C0" w14:paraId="020F985E" w14:textId="77777777" w:rsidTr="00650737">
        <w:trPr>
          <w:cantSplit/>
          <w:trHeight w:val="397"/>
          <w:jc w:val="center"/>
        </w:trPr>
        <w:tc>
          <w:tcPr>
            <w:tcW w:w="446"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078B0BA3" w14:textId="29AE378F" w:rsidR="00582039" w:rsidRPr="006814C0" w:rsidRDefault="00582039" w:rsidP="00582039">
            <w:pPr>
              <w:widowControl/>
              <w:jc w:val="center"/>
              <w:rPr>
                <w:bCs/>
                <w:spacing w:val="100"/>
                <w:kern w:val="0"/>
                <w:sz w:val="18"/>
                <w:szCs w:val="18"/>
              </w:rPr>
            </w:pPr>
            <w:r w:rsidRPr="006814C0">
              <w:rPr>
                <w:bCs/>
                <w:spacing w:val="100"/>
                <w:kern w:val="0"/>
                <w:sz w:val="18"/>
                <w:szCs w:val="18"/>
              </w:rPr>
              <w:t>检验评价类产品</w:t>
            </w:r>
          </w:p>
        </w:tc>
        <w:tc>
          <w:tcPr>
            <w:tcW w:w="1888" w:type="pct"/>
            <w:vMerge w:val="restart"/>
            <w:tcBorders>
              <w:top w:val="nil"/>
              <w:left w:val="single" w:sz="4" w:space="0" w:color="auto"/>
              <w:bottom w:val="single" w:sz="4" w:space="0" w:color="000000"/>
              <w:right w:val="single" w:sz="4" w:space="0" w:color="auto"/>
            </w:tcBorders>
            <w:shd w:val="clear" w:color="auto" w:fill="auto"/>
            <w:vAlign w:val="center"/>
            <w:hideMark/>
          </w:tcPr>
          <w:p w14:paraId="7C4A27EE" w14:textId="1DE9C853" w:rsidR="00582039" w:rsidRPr="006814C0" w:rsidRDefault="00582039" w:rsidP="00582039">
            <w:pPr>
              <w:widowControl/>
              <w:jc w:val="center"/>
              <w:rPr>
                <w:kern w:val="0"/>
                <w:sz w:val="18"/>
                <w:szCs w:val="18"/>
              </w:rPr>
            </w:pPr>
            <w:r w:rsidRPr="006814C0">
              <w:rPr>
                <w:kern w:val="0"/>
                <w:sz w:val="18"/>
                <w:szCs w:val="18"/>
              </w:rPr>
              <w:t>预测产品检验类产品</w:t>
            </w:r>
          </w:p>
        </w:tc>
        <w:tc>
          <w:tcPr>
            <w:tcW w:w="2666" w:type="pct"/>
            <w:tcBorders>
              <w:top w:val="nil"/>
              <w:left w:val="nil"/>
              <w:bottom w:val="single" w:sz="4" w:space="0" w:color="auto"/>
              <w:right w:val="single" w:sz="4" w:space="0" w:color="auto"/>
            </w:tcBorders>
            <w:shd w:val="clear" w:color="auto" w:fill="auto"/>
            <w:vAlign w:val="center"/>
            <w:hideMark/>
          </w:tcPr>
          <w:p w14:paraId="43EACCBF" w14:textId="67C86DA2" w:rsidR="00582039" w:rsidRPr="006814C0" w:rsidRDefault="00582039" w:rsidP="00582039">
            <w:pPr>
              <w:widowControl/>
              <w:jc w:val="center"/>
              <w:rPr>
                <w:kern w:val="0"/>
                <w:sz w:val="18"/>
                <w:szCs w:val="18"/>
              </w:rPr>
            </w:pPr>
            <w:r w:rsidRPr="006814C0">
              <w:rPr>
                <w:kern w:val="0"/>
                <w:sz w:val="18"/>
                <w:szCs w:val="18"/>
              </w:rPr>
              <w:t>预测准确性检验产品</w:t>
            </w:r>
          </w:p>
        </w:tc>
      </w:tr>
      <w:tr w:rsidR="00582039" w:rsidRPr="006814C0" w14:paraId="4D4AC503"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2B54EFCB"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000000"/>
              <w:right w:val="single" w:sz="4" w:space="0" w:color="auto"/>
            </w:tcBorders>
            <w:vAlign w:val="center"/>
            <w:hideMark/>
          </w:tcPr>
          <w:p w14:paraId="74800793"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hideMark/>
          </w:tcPr>
          <w:p w14:paraId="6EAF9885" w14:textId="45FD81A6" w:rsidR="00582039" w:rsidRPr="006814C0" w:rsidRDefault="00582039" w:rsidP="00582039">
            <w:pPr>
              <w:widowControl/>
              <w:jc w:val="center"/>
              <w:rPr>
                <w:kern w:val="0"/>
                <w:sz w:val="18"/>
                <w:szCs w:val="18"/>
              </w:rPr>
            </w:pPr>
            <w:r w:rsidRPr="006814C0">
              <w:rPr>
                <w:kern w:val="0"/>
                <w:sz w:val="18"/>
                <w:szCs w:val="18"/>
              </w:rPr>
              <w:t>预测时效性检验产品</w:t>
            </w:r>
          </w:p>
        </w:tc>
      </w:tr>
      <w:tr w:rsidR="00582039" w:rsidRPr="006814C0" w14:paraId="2F51A8F4"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4874D084"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000000"/>
              <w:right w:val="single" w:sz="4" w:space="0" w:color="auto"/>
            </w:tcBorders>
            <w:vAlign w:val="center"/>
            <w:hideMark/>
          </w:tcPr>
          <w:p w14:paraId="44703C48"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hideMark/>
          </w:tcPr>
          <w:p w14:paraId="20C57851" w14:textId="6CAD17FB" w:rsidR="00582039" w:rsidRPr="006814C0" w:rsidRDefault="00582039" w:rsidP="00582039">
            <w:pPr>
              <w:widowControl/>
              <w:jc w:val="center"/>
              <w:rPr>
                <w:kern w:val="0"/>
                <w:sz w:val="18"/>
                <w:szCs w:val="18"/>
              </w:rPr>
            </w:pPr>
            <w:r w:rsidRPr="006814C0">
              <w:rPr>
                <w:kern w:val="0"/>
                <w:sz w:val="18"/>
                <w:szCs w:val="18"/>
              </w:rPr>
              <w:t>预测一致性检验产品</w:t>
            </w:r>
          </w:p>
        </w:tc>
      </w:tr>
      <w:tr w:rsidR="00582039" w:rsidRPr="006814C0" w14:paraId="59FE08C9"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6ACB6A16" w14:textId="77777777" w:rsidR="00582039" w:rsidRPr="006814C0" w:rsidRDefault="00582039" w:rsidP="00783587">
            <w:pPr>
              <w:widowControl/>
              <w:jc w:val="left"/>
              <w:rPr>
                <w:b/>
                <w:bCs/>
                <w:kern w:val="0"/>
                <w:sz w:val="18"/>
                <w:szCs w:val="18"/>
              </w:rPr>
            </w:pPr>
          </w:p>
        </w:tc>
        <w:tc>
          <w:tcPr>
            <w:tcW w:w="18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B1B8D8" w14:textId="2CB6D179" w:rsidR="00582039" w:rsidRPr="006814C0" w:rsidRDefault="00582039" w:rsidP="00783587">
            <w:pPr>
              <w:widowControl/>
              <w:jc w:val="center"/>
              <w:rPr>
                <w:kern w:val="0"/>
                <w:sz w:val="18"/>
                <w:szCs w:val="18"/>
              </w:rPr>
            </w:pPr>
            <w:r w:rsidRPr="006814C0">
              <w:rPr>
                <w:kern w:val="0"/>
                <w:sz w:val="18"/>
                <w:szCs w:val="18"/>
              </w:rPr>
              <w:t>应急方案评估类产品</w:t>
            </w:r>
          </w:p>
        </w:tc>
        <w:tc>
          <w:tcPr>
            <w:tcW w:w="2666" w:type="pct"/>
            <w:tcBorders>
              <w:top w:val="nil"/>
              <w:left w:val="nil"/>
              <w:bottom w:val="single" w:sz="4" w:space="0" w:color="auto"/>
              <w:right w:val="single" w:sz="4" w:space="0" w:color="auto"/>
            </w:tcBorders>
            <w:shd w:val="clear" w:color="auto" w:fill="auto"/>
            <w:vAlign w:val="center"/>
            <w:hideMark/>
          </w:tcPr>
          <w:p w14:paraId="750CEAB1" w14:textId="77777777" w:rsidR="00582039" w:rsidRPr="006814C0" w:rsidRDefault="00582039" w:rsidP="00783587">
            <w:pPr>
              <w:widowControl/>
              <w:jc w:val="center"/>
              <w:rPr>
                <w:kern w:val="0"/>
                <w:sz w:val="18"/>
                <w:szCs w:val="18"/>
              </w:rPr>
            </w:pPr>
            <w:r w:rsidRPr="006814C0">
              <w:rPr>
                <w:kern w:val="0"/>
                <w:sz w:val="18"/>
                <w:szCs w:val="18"/>
              </w:rPr>
              <w:t>应急可行性评估产品</w:t>
            </w:r>
          </w:p>
        </w:tc>
      </w:tr>
      <w:tr w:rsidR="00582039" w:rsidRPr="006814C0" w14:paraId="1B87099A"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01A3FF5C"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000000"/>
              <w:right w:val="single" w:sz="4" w:space="0" w:color="auto"/>
            </w:tcBorders>
            <w:vAlign w:val="center"/>
            <w:hideMark/>
          </w:tcPr>
          <w:p w14:paraId="0B8814F6"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hideMark/>
          </w:tcPr>
          <w:p w14:paraId="7E98DF1B" w14:textId="77777777" w:rsidR="00582039" w:rsidRPr="006814C0" w:rsidRDefault="00582039" w:rsidP="00783587">
            <w:pPr>
              <w:widowControl/>
              <w:jc w:val="center"/>
              <w:rPr>
                <w:kern w:val="0"/>
                <w:sz w:val="18"/>
                <w:szCs w:val="18"/>
              </w:rPr>
            </w:pPr>
            <w:r w:rsidRPr="006814C0">
              <w:rPr>
                <w:kern w:val="0"/>
                <w:sz w:val="18"/>
                <w:szCs w:val="18"/>
              </w:rPr>
              <w:t>应急充分性评估产品</w:t>
            </w:r>
          </w:p>
        </w:tc>
      </w:tr>
      <w:tr w:rsidR="00582039" w:rsidRPr="006814C0" w14:paraId="3E49EBD9"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26881DE2"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000000"/>
              <w:right w:val="single" w:sz="4" w:space="0" w:color="auto"/>
            </w:tcBorders>
            <w:vAlign w:val="center"/>
            <w:hideMark/>
          </w:tcPr>
          <w:p w14:paraId="4EEF1EC6"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hideMark/>
          </w:tcPr>
          <w:p w14:paraId="467C6A32" w14:textId="77777777" w:rsidR="00582039" w:rsidRPr="006814C0" w:rsidRDefault="00582039" w:rsidP="00783587">
            <w:pPr>
              <w:widowControl/>
              <w:jc w:val="center"/>
              <w:rPr>
                <w:kern w:val="0"/>
                <w:sz w:val="18"/>
                <w:szCs w:val="18"/>
              </w:rPr>
            </w:pPr>
            <w:r w:rsidRPr="006814C0">
              <w:rPr>
                <w:kern w:val="0"/>
                <w:sz w:val="18"/>
                <w:szCs w:val="18"/>
              </w:rPr>
              <w:t>应急完整性评估产品</w:t>
            </w:r>
          </w:p>
        </w:tc>
      </w:tr>
      <w:tr w:rsidR="00582039" w:rsidRPr="006814C0" w14:paraId="4E9DB72F"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tcPr>
          <w:p w14:paraId="34E9AA31"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000000"/>
              <w:right w:val="single" w:sz="4" w:space="0" w:color="auto"/>
            </w:tcBorders>
            <w:vAlign w:val="center"/>
          </w:tcPr>
          <w:p w14:paraId="0332E2C9"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tcPr>
          <w:p w14:paraId="5232E959" w14:textId="77777777" w:rsidR="00582039" w:rsidRPr="006814C0" w:rsidRDefault="00582039" w:rsidP="00783587">
            <w:pPr>
              <w:widowControl/>
              <w:jc w:val="center"/>
              <w:rPr>
                <w:kern w:val="0"/>
                <w:sz w:val="18"/>
                <w:szCs w:val="18"/>
              </w:rPr>
            </w:pPr>
            <w:r w:rsidRPr="006814C0">
              <w:rPr>
                <w:kern w:val="0"/>
                <w:sz w:val="18"/>
                <w:szCs w:val="18"/>
              </w:rPr>
              <w:t>应急时效性评估产品</w:t>
            </w:r>
          </w:p>
        </w:tc>
      </w:tr>
      <w:tr w:rsidR="00582039" w:rsidRPr="006814C0" w14:paraId="67A8A254"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138961DD" w14:textId="77777777" w:rsidR="00582039" w:rsidRPr="006814C0" w:rsidRDefault="00582039" w:rsidP="00783587">
            <w:pPr>
              <w:widowControl/>
              <w:jc w:val="left"/>
              <w:rPr>
                <w:b/>
                <w:bCs/>
                <w:kern w:val="0"/>
                <w:sz w:val="18"/>
                <w:szCs w:val="18"/>
              </w:rPr>
            </w:pPr>
          </w:p>
        </w:tc>
        <w:tc>
          <w:tcPr>
            <w:tcW w:w="1888" w:type="pct"/>
            <w:vMerge/>
            <w:tcBorders>
              <w:top w:val="nil"/>
              <w:left w:val="single" w:sz="4" w:space="0" w:color="auto"/>
              <w:bottom w:val="single" w:sz="4" w:space="0" w:color="auto"/>
              <w:right w:val="single" w:sz="4" w:space="0" w:color="auto"/>
            </w:tcBorders>
            <w:vAlign w:val="center"/>
            <w:hideMark/>
          </w:tcPr>
          <w:p w14:paraId="187C2252" w14:textId="77777777" w:rsidR="00582039" w:rsidRPr="006814C0" w:rsidRDefault="00582039" w:rsidP="00783587">
            <w:pPr>
              <w:widowControl/>
              <w:jc w:val="left"/>
              <w:rPr>
                <w:kern w:val="0"/>
                <w:sz w:val="18"/>
                <w:szCs w:val="18"/>
              </w:rPr>
            </w:pPr>
          </w:p>
        </w:tc>
        <w:tc>
          <w:tcPr>
            <w:tcW w:w="2666" w:type="pct"/>
            <w:tcBorders>
              <w:top w:val="nil"/>
              <w:left w:val="nil"/>
              <w:bottom w:val="single" w:sz="4" w:space="0" w:color="auto"/>
              <w:right w:val="single" w:sz="4" w:space="0" w:color="auto"/>
            </w:tcBorders>
            <w:shd w:val="clear" w:color="auto" w:fill="auto"/>
            <w:vAlign w:val="center"/>
            <w:hideMark/>
          </w:tcPr>
          <w:p w14:paraId="6D3D5EC1" w14:textId="77777777" w:rsidR="00582039" w:rsidRPr="006814C0" w:rsidRDefault="00582039" w:rsidP="00783587">
            <w:pPr>
              <w:widowControl/>
              <w:jc w:val="center"/>
              <w:rPr>
                <w:kern w:val="0"/>
                <w:sz w:val="18"/>
                <w:szCs w:val="18"/>
              </w:rPr>
            </w:pPr>
            <w:r w:rsidRPr="006814C0">
              <w:rPr>
                <w:kern w:val="0"/>
                <w:sz w:val="18"/>
                <w:szCs w:val="18"/>
              </w:rPr>
              <w:t>应急经济性评估产品</w:t>
            </w:r>
          </w:p>
        </w:tc>
      </w:tr>
      <w:tr w:rsidR="00582039" w:rsidRPr="006814C0" w14:paraId="1605DE4C"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4B686434" w14:textId="77777777" w:rsidR="00582039" w:rsidRPr="006814C0" w:rsidRDefault="00582039" w:rsidP="00783587">
            <w:pPr>
              <w:widowControl/>
              <w:jc w:val="left"/>
              <w:rPr>
                <w:b/>
                <w:bCs/>
                <w:kern w:val="0"/>
                <w:sz w:val="18"/>
                <w:szCs w:val="18"/>
              </w:rPr>
            </w:pPr>
          </w:p>
        </w:tc>
        <w:tc>
          <w:tcPr>
            <w:tcW w:w="1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90A1C" w14:textId="7C8EE712" w:rsidR="00582039" w:rsidRPr="006814C0" w:rsidRDefault="00582039" w:rsidP="00783587">
            <w:pPr>
              <w:widowControl/>
              <w:jc w:val="center"/>
              <w:rPr>
                <w:kern w:val="0"/>
                <w:sz w:val="18"/>
                <w:szCs w:val="18"/>
              </w:rPr>
            </w:pPr>
            <w:r w:rsidRPr="006814C0">
              <w:rPr>
                <w:kern w:val="0"/>
                <w:sz w:val="18"/>
                <w:szCs w:val="18"/>
              </w:rPr>
              <w:t>处置效果评价类产品</w:t>
            </w:r>
          </w:p>
        </w:tc>
        <w:tc>
          <w:tcPr>
            <w:tcW w:w="2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5D19A" w14:textId="77777777" w:rsidR="00582039" w:rsidRPr="006814C0" w:rsidRDefault="00582039" w:rsidP="00783587">
            <w:pPr>
              <w:widowControl/>
              <w:jc w:val="center"/>
              <w:rPr>
                <w:kern w:val="0"/>
                <w:sz w:val="18"/>
                <w:szCs w:val="18"/>
              </w:rPr>
            </w:pPr>
            <w:r w:rsidRPr="006814C0">
              <w:rPr>
                <w:kern w:val="0"/>
                <w:sz w:val="18"/>
                <w:szCs w:val="18"/>
              </w:rPr>
              <w:t>处置效率评价产品</w:t>
            </w:r>
          </w:p>
        </w:tc>
      </w:tr>
      <w:tr w:rsidR="00582039" w:rsidRPr="006814C0" w14:paraId="78903B1F" w14:textId="77777777" w:rsidTr="00650737">
        <w:trPr>
          <w:cantSplit/>
          <w:trHeight w:val="397"/>
          <w:jc w:val="center"/>
        </w:trPr>
        <w:tc>
          <w:tcPr>
            <w:tcW w:w="446" w:type="pct"/>
            <w:vMerge/>
            <w:tcBorders>
              <w:top w:val="nil"/>
              <w:left w:val="single" w:sz="4" w:space="0" w:color="auto"/>
              <w:bottom w:val="single" w:sz="4" w:space="0" w:color="000000"/>
              <w:right w:val="single" w:sz="4" w:space="0" w:color="auto"/>
            </w:tcBorders>
            <w:vAlign w:val="center"/>
            <w:hideMark/>
          </w:tcPr>
          <w:p w14:paraId="7A2DC9F8" w14:textId="77777777" w:rsidR="00582039" w:rsidRPr="006814C0" w:rsidRDefault="00582039" w:rsidP="00783587">
            <w:pPr>
              <w:widowControl/>
              <w:jc w:val="left"/>
              <w:rPr>
                <w:b/>
                <w:bCs/>
                <w:kern w:val="0"/>
                <w:sz w:val="18"/>
                <w:szCs w:val="18"/>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9AA306B" w14:textId="77777777" w:rsidR="00582039" w:rsidRPr="006814C0" w:rsidRDefault="00582039" w:rsidP="00783587">
            <w:pPr>
              <w:widowControl/>
              <w:jc w:val="left"/>
              <w:rPr>
                <w:kern w:val="0"/>
                <w:sz w:val="18"/>
                <w:szCs w:val="18"/>
              </w:rPr>
            </w:pPr>
          </w:p>
        </w:tc>
        <w:tc>
          <w:tcPr>
            <w:tcW w:w="2666" w:type="pct"/>
            <w:tcBorders>
              <w:top w:val="nil"/>
              <w:left w:val="single" w:sz="4" w:space="0" w:color="auto"/>
              <w:bottom w:val="single" w:sz="4" w:space="0" w:color="auto"/>
              <w:right w:val="single" w:sz="4" w:space="0" w:color="auto"/>
            </w:tcBorders>
            <w:shd w:val="clear" w:color="auto" w:fill="auto"/>
            <w:vAlign w:val="center"/>
            <w:hideMark/>
          </w:tcPr>
          <w:p w14:paraId="21106658" w14:textId="77777777" w:rsidR="00582039" w:rsidRPr="006814C0" w:rsidRDefault="00582039" w:rsidP="00783587">
            <w:pPr>
              <w:widowControl/>
              <w:jc w:val="center"/>
              <w:rPr>
                <w:kern w:val="0"/>
                <w:sz w:val="18"/>
                <w:szCs w:val="18"/>
              </w:rPr>
            </w:pPr>
            <w:r w:rsidRPr="006814C0">
              <w:rPr>
                <w:kern w:val="0"/>
                <w:sz w:val="18"/>
                <w:szCs w:val="18"/>
              </w:rPr>
              <w:t>处置成本评价产品</w:t>
            </w:r>
          </w:p>
        </w:tc>
      </w:tr>
    </w:tbl>
    <w:p w14:paraId="3728B03C" w14:textId="77777777" w:rsidR="00E40B42" w:rsidRPr="006814C0" w:rsidRDefault="00E40B42" w:rsidP="000C3BCA">
      <w:pPr>
        <w:pStyle w:val="affa"/>
        <w:spacing w:line="360" w:lineRule="auto"/>
        <w:ind w:firstLineChars="0" w:firstLine="0"/>
        <w:rPr>
          <w:rFonts w:ascii="Times New Roman" w:eastAsia="黑体"/>
          <w:szCs w:val="21"/>
        </w:rPr>
      </w:pPr>
    </w:p>
    <w:p w14:paraId="0B983294" w14:textId="4A0ED55A"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5.2</w:t>
      </w:r>
      <w:r w:rsidRPr="006814C0">
        <w:rPr>
          <w:rFonts w:ascii="Times New Roman" w:eastAsia="黑体"/>
          <w:szCs w:val="21"/>
        </w:rPr>
        <w:t xml:space="preserve"> </w:t>
      </w:r>
      <w:r w:rsidRPr="006814C0">
        <w:rPr>
          <w:rFonts w:ascii="Times New Roman" w:eastAsia="黑体"/>
          <w:szCs w:val="21"/>
        </w:rPr>
        <w:t>预测产品检验类产品</w:t>
      </w:r>
    </w:p>
    <w:p w14:paraId="68D90C97" w14:textId="2C17B75D" w:rsidR="00627E86" w:rsidRPr="006814C0" w:rsidRDefault="00627E86" w:rsidP="000C3BCA">
      <w:pPr>
        <w:pStyle w:val="affa"/>
        <w:spacing w:line="360" w:lineRule="auto"/>
        <w:rPr>
          <w:rFonts w:ascii="Times New Roman"/>
        </w:rPr>
      </w:pPr>
      <w:r w:rsidRPr="006814C0">
        <w:rPr>
          <w:rFonts w:ascii="Times New Roman"/>
        </w:rPr>
        <w:t>对海洋环境安全事件应急处理中采用的预测产品进行评价检验，分为</w:t>
      </w:r>
      <w:r w:rsidRPr="006814C0">
        <w:rPr>
          <w:rFonts w:ascii="Times New Roman"/>
        </w:rPr>
        <w:t>3</w:t>
      </w:r>
      <w:r w:rsidRPr="006814C0">
        <w:rPr>
          <w:rFonts w:ascii="Times New Roman"/>
        </w:rPr>
        <w:t>个小类</w:t>
      </w:r>
      <w:r w:rsidR="00D27111" w:rsidRPr="006814C0">
        <w:rPr>
          <w:rFonts w:ascii="Times New Roman"/>
        </w:rPr>
        <w:t>：</w:t>
      </w:r>
    </w:p>
    <w:p w14:paraId="69C4D8DD" w14:textId="1E5D7366" w:rsidR="00627E86" w:rsidRPr="006814C0" w:rsidRDefault="00627E86" w:rsidP="000C3BCA">
      <w:pPr>
        <w:pStyle w:val="affa"/>
        <w:spacing w:line="360" w:lineRule="auto"/>
        <w:rPr>
          <w:rFonts w:ascii="Times New Roman"/>
        </w:rPr>
      </w:pPr>
      <w:r w:rsidRPr="006814C0">
        <w:rPr>
          <w:rFonts w:ascii="Times New Roman"/>
        </w:rPr>
        <w:lastRenderedPageBreak/>
        <w:t>a</w:t>
      </w:r>
      <w:r w:rsidRPr="006814C0">
        <w:rPr>
          <w:rFonts w:ascii="Times New Roman"/>
        </w:rPr>
        <w:t>）预测准确性</w:t>
      </w:r>
      <w:r w:rsidR="00CE780E" w:rsidRPr="006814C0">
        <w:rPr>
          <w:rFonts w:ascii="Times New Roman"/>
        </w:rPr>
        <w:t>检验</w:t>
      </w:r>
      <w:r w:rsidRPr="006814C0">
        <w:rPr>
          <w:rFonts w:ascii="Times New Roman"/>
        </w:rPr>
        <w:t>产品</w:t>
      </w:r>
      <w:r w:rsidR="00EE1997">
        <w:rPr>
          <w:rFonts w:ascii="Times New Roman" w:hint="eastAsia"/>
        </w:rPr>
        <w:t>，</w:t>
      </w:r>
      <w:r w:rsidR="00EE1997" w:rsidRPr="00C67FA3">
        <w:rPr>
          <w:rFonts w:ascii="Times New Roman" w:hint="eastAsia"/>
        </w:rPr>
        <w:t>主要开展</w:t>
      </w:r>
      <w:r w:rsidRPr="006814C0">
        <w:rPr>
          <w:rFonts w:ascii="Times New Roman"/>
        </w:rPr>
        <w:t>预测、预报产品与观测数据进行对比，计算其误差评价准确性</w:t>
      </w:r>
      <w:r w:rsidR="00CE780E" w:rsidRPr="006814C0">
        <w:rPr>
          <w:rFonts w:ascii="Times New Roman"/>
        </w:rPr>
        <w:t>；</w:t>
      </w:r>
    </w:p>
    <w:p w14:paraId="3FC09896" w14:textId="0AD3252E" w:rsidR="00627E86" w:rsidRPr="006814C0" w:rsidRDefault="00627E86" w:rsidP="000C3BCA">
      <w:pPr>
        <w:pStyle w:val="affa"/>
        <w:spacing w:line="360" w:lineRule="auto"/>
        <w:rPr>
          <w:rFonts w:ascii="Times New Roman"/>
        </w:rPr>
      </w:pPr>
      <w:r w:rsidRPr="006814C0">
        <w:rPr>
          <w:rFonts w:ascii="Times New Roman"/>
        </w:rPr>
        <w:t>b</w:t>
      </w:r>
      <w:r w:rsidRPr="006814C0">
        <w:rPr>
          <w:rFonts w:ascii="Times New Roman"/>
        </w:rPr>
        <w:t>）预测时效性</w:t>
      </w:r>
      <w:r w:rsidR="00CE780E" w:rsidRPr="006814C0">
        <w:rPr>
          <w:rFonts w:ascii="Times New Roman"/>
        </w:rPr>
        <w:t>检验</w:t>
      </w:r>
      <w:r w:rsidRPr="006814C0">
        <w:rPr>
          <w:rFonts w:ascii="Times New Roman"/>
        </w:rPr>
        <w:t>产品</w:t>
      </w:r>
      <w:r w:rsidR="00EE1997">
        <w:rPr>
          <w:rFonts w:ascii="Times New Roman" w:hint="eastAsia"/>
        </w:rPr>
        <w:t>，主要</w:t>
      </w:r>
      <w:r w:rsidRPr="006814C0">
        <w:rPr>
          <w:rFonts w:ascii="Times New Roman"/>
        </w:rPr>
        <w:t>根据预测预报产品的发布频率、在灾害事件应对过程中的应用时效等评价其时效性</w:t>
      </w:r>
      <w:r w:rsidR="00CE780E" w:rsidRPr="006814C0">
        <w:rPr>
          <w:rFonts w:ascii="Times New Roman"/>
        </w:rPr>
        <w:t>；</w:t>
      </w:r>
    </w:p>
    <w:p w14:paraId="5AAA8776" w14:textId="25020902" w:rsidR="00627E86" w:rsidRPr="006814C0" w:rsidRDefault="00627E86" w:rsidP="000C3BCA">
      <w:pPr>
        <w:pStyle w:val="affa"/>
        <w:spacing w:line="360" w:lineRule="auto"/>
        <w:rPr>
          <w:rFonts w:ascii="Times New Roman"/>
        </w:rPr>
      </w:pPr>
      <w:r w:rsidRPr="006814C0">
        <w:rPr>
          <w:rFonts w:ascii="Times New Roman"/>
        </w:rPr>
        <w:t>c</w:t>
      </w:r>
      <w:r w:rsidRPr="006814C0">
        <w:rPr>
          <w:rFonts w:ascii="Times New Roman"/>
        </w:rPr>
        <w:t>）预测一致性</w:t>
      </w:r>
      <w:r w:rsidR="00CE780E" w:rsidRPr="006814C0">
        <w:rPr>
          <w:rFonts w:ascii="Times New Roman"/>
        </w:rPr>
        <w:t>检验</w:t>
      </w:r>
      <w:r w:rsidRPr="006814C0">
        <w:rPr>
          <w:rFonts w:ascii="Times New Roman"/>
        </w:rPr>
        <w:t>产品</w:t>
      </w:r>
      <w:r w:rsidR="00EE1997">
        <w:rPr>
          <w:rFonts w:ascii="Times New Roman" w:hint="eastAsia"/>
        </w:rPr>
        <w:t>，</w:t>
      </w:r>
      <w:r w:rsidRPr="006814C0">
        <w:rPr>
          <w:rFonts w:ascii="Times New Roman"/>
        </w:rPr>
        <w:t>对不同来源的预测预报产品进行横向比较。</w:t>
      </w:r>
    </w:p>
    <w:p w14:paraId="5B1B92F5" w14:textId="749B5F48"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5</w:t>
      </w:r>
      <w:r w:rsidRPr="006814C0">
        <w:rPr>
          <w:rFonts w:ascii="Times New Roman" w:eastAsia="黑体"/>
          <w:szCs w:val="21"/>
        </w:rPr>
        <w:t xml:space="preserve">.3 </w:t>
      </w:r>
      <w:r w:rsidRPr="006814C0">
        <w:rPr>
          <w:rFonts w:ascii="Times New Roman" w:eastAsia="黑体"/>
          <w:szCs w:val="21"/>
        </w:rPr>
        <w:t>应急方案评估类产品</w:t>
      </w:r>
    </w:p>
    <w:p w14:paraId="4BE199B8" w14:textId="7FD06078" w:rsidR="00627E86" w:rsidRPr="006814C0" w:rsidRDefault="00627E86" w:rsidP="000C3BCA">
      <w:pPr>
        <w:pStyle w:val="affa"/>
        <w:spacing w:line="360" w:lineRule="auto"/>
        <w:rPr>
          <w:rFonts w:ascii="Times New Roman"/>
        </w:rPr>
      </w:pPr>
      <w:r w:rsidRPr="006814C0">
        <w:rPr>
          <w:rFonts w:ascii="Times New Roman"/>
        </w:rPr>
        <w:t>海洋环境安全事件发生后，对应急方案进行方案执行前的评估与比选，分为</w:t>
      </w:r>
      <w:r w:rsidRPr="006814C0">
        <w:rPr>
          <w:rFonts w:ascii="Times New Roman"/>
        </w:rPr>
        <w:t>5</w:t>
      </w:r>
      <w:r w:rsidRPr="006814C0">
        <w:rPr>
          <w:rFonts w:ascii="Times New Roman"/>
        </w:rPr>
        <w:t>个小类</w:t>
      </w:r>
      <w:r w:rsidR="00D27111" w:rsidRPr="006814C0">
        <w:rPr>
          <w:rFonts w:ascii="Times New Roman"/>
        </w:rPr>
        <w:t>：</w:t>
      </w:r>
    </w:p>
    <w:p w14:paraId="28D30415" w14:textId="0EF88341" w:rsidR="00627E86" w:rsidRPr="006814C0" w:rsidRDefault="00627E86" w:rsidP="000C3BCA">
      <w:pPr>
        <w:pStyle w:val="affa"/>
        <w:spacing w:line="360" w:lineRule="auto"/>
        <w:rPr>
          <w:rFonts w:ascii="Times New Roman"/>
        </w:rPr>
      </w:pPr>
      <w:r w:rsidRPr="006814C0">
        <w:rPr>
          <w:rFonts w:ascii="Times New Roman"/>
        </w:rPr>
        <w:t>a</w:t>
      </w:r>
      <w:r w:rsidRPr="006814C0">
        <w:rPr>
          <w:rFonts w:ascii="Times New Roman"/>
        </w:rPr>
        <w:t>）应急可行性评估产品</w:t>
      </w:r>
      <w:r w:rsidR="00EE1997">
        <w:rPr>
          <w:rFonts w:ascii="Times New Roman" w:hint="eastAsia"/>
        </w:rPr>
        <w:t>，</w:t>
      </w:r>
      <w:r w:rsidR="00EE1997" w:rsidRPr="00C67FA3">
        <w:rPr>
          <w:rFonts w:ascii="Times New Roman" w:hint="eastAsia"/>
        </w:rPr>
        <w:t>主要开展</w:t>
      </w:r>
      <w:r w:rsidRPr="006814C0">
        <w:rPr>
          <w:rFonts w:ascii="Times New Roman"/>
        </w:rPr>
        <w:t>应急措施及方案在海洋环境安全事件处置过程中的可操作性</w:t>
      </w:r>
      <w:r w:rsidR="00EE1997">
        <w:rPr>
          <w:rFonts w:ascii="Times New Roman" w:hint="eastAsia"/>
        </w:rPr>
        <w:t>评估</w:t>
      </w:r>
      <w:r w:rsidR="00CE780E" w:rsidRPr="006814C0">
        <w:rPr>
          <w:rFonts w:ascii="Times New Roman"/>
        </w:rPr>
        <w:t>；</w:t>
      </w:r>
    </w:p>
    <w:p w14:paraId="4250641C" w14:textId="485DB630" w:rsidR="00627E86" w:rsidRPr="006814C0" w:rsidRDefault="00627E86" w:rsidP="000C3BCA">
      <w:pPr>
        <w:pStyle w:val="affa"/>
        <w:spacing w:line="360" w:lineRule="auto"/>
        <w:rPr>
          <w:rFonts w:ascii="Times New Roman"/>
        </w:rPr>
      </w:pPr>
      <w:r w:rsidRPr="006814C0">
        <w:rPr>
          <w:rFonts w:ascii="Times New Roman"/>
        </w:rPr>
        <w:t>b</w:t>
      </w:r>
      <w:r w:rsidRPr="006814C0">
        <w:rPr>
          <w:rFonts w:ascii="Times New Roman"/>
        </w:rPr>
        <w:t>）应急充分性评估产品</w:t>
      </w:r>
      <w:r w:rsidR="00EE1997">
        <w:rPr>
          <w:rFonts w:ascii="Times New Roman" w:hint="eastAsia"/>
        </w:rPr>
        <w:t>，</w:t>
      </w:r>
      <w:r w:rsidR="00EE1997" w:rsidRPr="00C67FA3">
        <w:rPr>
          <w:rFonts w:ascii="Times New Roman" w:hint="eastAsia"/>
        </w:rPr>
        <w:t>主要开展</w:t>
      </w:r>
      <w:r w:rsidRPr="006814C0">
        <w:rPr>
          <w:rFonts w:ascii="Times New Roman"/>
        </w:rPr>
        <w:t>考虑海洋环境安全事件发生发展的各类情景</w:t>
      </w:r>
      <w:r w:rsidR="00EE1997">
        <w:rPr>
          <w:rFonts w:ascii="Times New Roman" w:hint="eastAsia"/>
        </w:rPr>
        <w:t>的</w:t>
      </w:r>
      <w:r w:rsidR="00EE1997">
        <w:rPr>
          <w:rFonts w:ascii="Times New Roman"/>
        </w:rPr>
        <w:t>充分性评估</w:t>
      </w:r>
      <w:r w:rsidR="00CE780E" w:rsidRPr="006814C0">
        <w:rPr>
          <w:rFonts w:ascii="Times New Roman"/>
        </w:rPr>
        <w:t>；</w:t>
      </w:r>
    </w:p>
    <w:p w14:paraId="211D4EC8" w14:textId="5B0CD59E" w:rsidR="00627E86" w:rsidRPr="006814C0" w:rsidRDefault="00627E86" w:rsidP="000C3BCA">
      <w:pPr>
        <w:pStyle w:val="affa"/>
        <w:spacing w:line="360" w:lineRule="auto"/>
        <w:rPr>
          <w:rFonts w:ascii="Times New Roman"/>
        </w:rPr>
      </w:pPr>
      <w:r w:rsidRPr="006814C0">
        <w:rPr>
          <w:rFonts w:ascii="Times New Roman"/>
        </w:rPr>
        <w:t>c</w:t>
      </w:r>
      <w:r w:rsidRPr="006814C0">
        <w:rPr>
          <w:rFonts w:ascii="Times New Roman"/>
        </w:rPr>
        <w:t>）应急完整性评估产品</w:t>
      </w:r>
      <w:r w:rsidR="00EE1997">
        <w:rPr>
          <w:rFonts w:ascii="Times New Roman" w:hint="eastAsia"/>
        </w:rPr>
        <w:t>，</w:t>
      </w:r>
      <w:r w:rsidR="00EE1997" w:rsidRPr="00C67FA3">
        <w:rPr>
          <w:rFonts w:ascii="Times New Roman" w:hint="eastAsia"/>
        </w:rPr>
        <w:t>主要开展</w:t>
      </w:r>
      <w:r w:rsidRPr="006814C0">
        <w:rPr>
          <w:rFonts w:ascii="Times New Roman"/>
        </w:rPr>
        <w:t>考虑海洋环境安全事件应急处置的各类对象群体</w:t>
      </w:r>
      <w:r w:rsidR="00EE1997">
        <w:rPr>
          <w:rFonts w:ascii="Times New Roman" w:hint="eastAsia"/>
        </w:rPr>
        <w:t>的</w:t>
      </w:r>
      <w:r w:rsidR="00EE1997">
        <w:rPr>
          <w:rFonts w:ascii="Times New Roman"/>
        </w:rPr>
        <w:t>完整性</w:t>
      </w:r>
      <w:r w:rsidR="00EE1997">
        <w:rPr>
          <w:rFonts w:ascii="Times New Roman" w:hint="eastAsia"/>
        </w:rPr>
        <w:t>评估</w:t>
      </w:r>
      <w:r w:rsidR="00CE780E" w:rsidRPr="006814C0">
        <w:rPr>
          <w:rFonts w:ascii="Times New Roman"/>
        </w:rPr>
        <w:t>；</w:t>
      </w:r>
    </w:p>
    <w:p w14:paraId="7C640281" w14:textId="197C5EF4" w:rsidR="00627E86" w:rsidRPr="006814C0" w:rsidRDefault="00627E86" w:rsidP="000C3BCA">
      <w:pPr>
        <w:pStyle w:val="affa"/>
        <w:spacing w:line="360" w:lineRule="auto"/>
        <w:rPr>
          <w:rFonts w:ascii="Times New Roman"/>
        </w:rPr>
      </w:pPr>
      <w:r w:rsidRPr="006814C0">
        <w:rPr>
          <w:rFonts w:ascii="Times New Roman"/>
        </w:rPr>
        <w:t>d</w:t>
      </w:r>
      <w:r w:rsidRPr="006814C0">
        <w:rPr>
          <w:rFonts w:ascii="Times New Roman"/>
        </w:rPr>
        <w:t>）应急时效性评估产品</w:t>
      </w:r>
      <w:r w:rsidR="00EE1997">
        <w:rPr>
          <w:rFonts w:ascii="Times New Roman" w:hint="eastAsia"/>
        </w:rPr>
        <w:t>，</w:t>
      </w:r>
      <w:r w:rsidR="00EE1997" w:rsidRPr="00C67FA3">
        <w:rPr>
          <w:rFonts w:ascii="Times New Roman" w:hint="eastAsia"/>
        </w:rPr>
        <w:t>主要开展</w:t>
      </w:r>
      <w:r w:rsidRPr="006814C0">
        <w:rPr>
          <w:rFonts w:ascii="Times New Roman"/>
        </w:rPr>
        <w:t>应急处置过程中救援速度、灾情通报响应事件等评价</w:t>
      </w:r>
      <w:r w:rsidR="00CE780E" w:rsidRPr="006814C0">
        <w:rPr>
          <w:rFonts w:ascii="Times New Roman"/>
        </w:rPr>
        <w:t>；</w:t>
      </w:r>
    </w:p>
    <w:p w14:paraId="23C10361" w14:textId="7D8953C9" w:rsidR="00627E86" w:rsidRPr="006814C0" w:rsidRDefault="00627E86" w:rsidP="000C3BCA">
      <w:pPr>
        <w:pStyle w:val="affa"/>
        <w:spacing w:line="360" w:lineRule="auto"/>
        <w:rPr>
          <w:rFonts w:ascii="Times New Roman"/>
        </w:rPr>
      </w:pPr>
      <w:r w:rsidRPr="006814C0">
        <w:rPr>
          <w:rFonts w:ascii="Times New Roman"/>
        </w:rPr>
        <w:t>e</w:t>
      </w:r>
      <w:r w:rsidRPr="006814C0">
        <w:rPr>
          <w:rFonts w:ascii="Times New Roman"/>
        </w:rPr>
        <w:t>）应急经济性评估产品</w:t>
      </w:r>
      <w:r w:rsidR="00EE1997">
        <w:rPr>
          <w:rFonts w:ascii="Times New Roman" w:hint="eastAsia"/>
        </w:rPr>
        <w:t>，主要开展</w:t>
      </w:r>
      <w:r w:rsidRPr="006814C0">
        <w:rPr>
          <w:rFonts w:ascii="Times New Roman"/>
        </w:rPr>
        <w:t>应急方案的人力、物力、财力投入</w:t>
      </w:r>
      <w:r w:rsidR="00EE1997" w:rsidRPr="006814C0">
        <w:rPr>
          <w:rFonts w:ascii="Times New Roman"/>
        </w:rPr>
        <w:t>评估</w:t>
      </w:r>
      <w:r w:rsidRPr="006814C0">
        <w:rPr>
          <w:rFonts w:ascii="Times New Roman"/>
        </w:rPr>
        <w:t>。</w:t>
      </w:r>
    </w:p>
    <w:p w14:paraId="3EAB6519" w14:textId="3A0FCE9D" w:rsidR="00627E86" w:rsidRPr="006814C0" w:rsidRDefault="00627E86" w:rsidP="000C3BCA">
      <w:pPr>
        <w:pStyle w:val="affa"/>
        <w:spacing w:line="360" w:lineRule="auto"/>
        <w:ind w:firstLineChars="0" w:firstLine="0"/>
        <w:rPr>
          <w:rFonts w:ascii="Times New Roman" w:eastAsia="黑体"/>
          <w:szCs w:val="21"/>
        </w:rPr>
      </w:pPr>
      <w:r w:rsidRPr="006814C0">
        <w:rPr>
          <w:rFonts w:ascii="Times New Roman" w:eastAsia="黑体"/>
          <w:szCs w:val="21"/>
        </w:rPr>
        <w:t>5.</w:t>
      </w:r>
      <w:r w:rsidR="00E40B42" w:rsidRPr="006814C0">
        <w:rPr>
          <w:rFonts w:ascii="Times New Roman" w:eastAsia="黑体"/>
          <w:szCs w:val="21"/>
        </w:rPr>
        <w:t>5.4</w:t>
      </w:r>
      <w:r w:rsidRPr="006814C0">
        <w:rPr>
          <w:rFonts w:ascii="Times New Roman" w:eastAsia="黑体"/>
          <w:szCs w:val="21"/>
        </w:rPr>
        <w:t xml:space="preserve"> </w:t>
      </w:r>
      <w:r w:rsidRPr="006814C0">
        <w:rPr>
          <w:rFonts w:ascii="Times New Roman" w:eastAsia="黑体"/>
          <w:szCs w:val="21"/>
        </w:rPr>
        <w:t>处置效果评价类产品</w:t>
      </w:r>
    </w:p>
    <w:p w14:paraId="50524726" w14:textId="47BC3E53" w:rsidR="00627E86" w:rsidRPr="006814C0" w:rsidRDefault="00627E86" w:rsidP="000C3BCA">
      <w:pPr>
        <w:pStyle w:val="affa"/>
        <w:spacing w:line="360" w:lineRule="auto"/>
        <w:rPr>
          <w:rFonts w:ascii="Times New Roman"/>
        </w:rPr>
      </w:pPr>
      <w:r w:rsidRPr="006814C0">
        <w:rPr>
          <w:rFonts w:ascii="Times New Roman"/>
        </w:rPr>
        <w:t>海洋环境安全事件处置结束后，对事件处置的效果，包括应急处置效率、处置成本、处置效果等进行综合评价形成相关产品，分为</w:t>
      </w:r>
      <w:r w:rsidRPr="006814C0">
        <w:rPr>
          <w:rFonts w:ascii="Times New Roman"/>
        </w:rPr>
        <w:t>2</w:t>
      </w:r>
      <w:r w:rsidRPr="006814C0">
        <w:rPr>
          <w:rFonts w:ascii="Times New Roman"/>
        </w:rPr>
        <w:t>个小类</w:t>
      </w:r>
      <w:r w:rsidR="00D27111" w:rsidRPr="006814C0">
        <w:rPr>
          <w:rFonts w:ascii="Times New Roman"/>
        </w:rPr>
        <w:t>：</w:t>
      </w:r>
    </w:p>
    <w:p w14:paraId="7F805930" w14:textId="4C3F9D73" w:rsidR="00627E86" w:rsidRPr="006814C0" w:rsidRDefault="00627E86" w:rsidP="000C3BCA">
      <w:pPr>
        <w:pStyle w:val="affa"/>
        <w:spacing w:line="360" w:lineRule="auto"/>
        <w:rPr>
          <w:rFonts w:ascii="Times New Roman"/>
        </w:rPr>
      </w:pPr>
      <w:r w:rsidRPr="006814C0">
        <w:rPr>
          <w:rFonts w:ascii="Times New Roman"/>
        </w:rPr>
        <w:t>a</w:t>
      </w:r>
      <w:r w:rsidRPr="006814C0">
        <w:rPr>
          <w:rFonts w:ascii="Times New Roman"/>
        </w:rPr>
        <w:t>）处置效率评价产品</w:t>
      </w:r>
      <w:r w:rsidR="00F60A79">
        <w:rPr>
          <w:rFonts w:ascii="Times New Roman" w:hint="eastAsia"/>
        </w:rPr>
        <w:t>，</w:t>
      </w:r>
      <w:r w:rsidR="00E0680F">
        <w:rPr>
          <w:rFonts w:ascii="Times New Roman" w:hint="eastAsia"/>
        </w:rPr>
        <w:t>评价</w:t>
      </w:r>
      <w:r w:rsidRPr="006814C0">
        <w:rPr>
          <w:rFonts w:ascii="Times New Roman"/>
        </w:rPr>
        <w:t>所采取的应急方案是否达到预期处置效果</w:t>
      </w:r>
      <w:r w:rsidR="00CE780E" w:rsidRPr="006814C0">
        <w:rPr>
          <w:rFonts w:ascii="Times New Roman"/>
        </w:rPr>
        <w:t>；</w:t>
      </w:r>
    </w:p>
    <w:p w14:paraId="79EA8537" w14:textId="4DE43CB9" w:rsidR="00627E86" w:rsidRPr="006814C0" w:rsidRDefault="00627E86" w:rsidP="000C3BCA">
      <w:pPr>
        <w:pStyle w:val="affa"/>
        <w:spacing w:line="360" w:lineRule="auto"/>
        <w:rPr>
          <w:rFonts w:ascii="Times New Roman"/>
        </w:rPr>
      </w:pPr>
      <w:r w:rsidRPr="006814C0">
        <w:rPr>
          <w:rFonts w:ascii="Times New Roman"/>
        </w:rPr>
        <w:t>b</w:t>
      </w:r>
      <w:r w:rsidRPr="006814C0">
        <w:rPr>
          <w:rFonts w:ascii="Times New Roman"/>
        </w:rPr>
        <w:t>）处置成本评价产品</w:t>
      </w:r>
      <w:r w:rsidR="00EE1997">
        <w:rPr>
          <w:rFonts w:ascii="Times New Roman" w:hint="eastAsia"/>
        </w:rPr>
        <w:t>，</w:t>
      </w:r>
      <w:r w:rsidR="00E0680F">
        <w:rPr>
          <w:rFonts w:ascii="Times New Roman" w:hint="eastAsia"/>
        </w:rPr>
        <w:t>综合评价</w:t>
      </w:r>
      <w:r w:rsidRPr="006814C0">
        <w:rPr>
          <w:rFonts w:ascii="Times New Roman"/>
        </w:rPr>
        <w:t>事件处置的人、财、物投入情况。</w:t>
      </w:r>
    </w:p>
    <w:p w14:paraId="6C4882BC" w14:textId="3F0A1761" w:rsidR="00627E86" w:rsidRPr="006814C0" w:rsidRDefault="00CE6005" w:rsidP="000C3BCA">
      <w:pPr>
        <w:pStyle w:val="a4"/>
        <w:spacing w:beforeLines="0" w:afterLines="0" w:line="360" w:lineRule="auto"/>
        <w:ind w:left="0"/>
        <w:rPr>
          <w:rFonts w:ascii="Times New Roman"/>
        </w:rPr>
      </w:pPr>
      <w:bookmarkStart w:id="75" w:name="_Toc80628867"/>
      <w:r w:rsidRPr="006814C0">
        <w:rPr>
          <w:rFonts w:ascii="Times New Roman"/>
        </w:rPr>
        <w:t>信息产品类别</w:t>
      </w:r>
      <w:r w:rsidR="00A77A5B" w:rsidRPr="006814C0">
        <w:rPr>
          <w:rFonts w:ascii="Times New Roman"/>
        </w:rPr>
        <w:t>编码</w:t>
      </w:r>
      <w:bookmarkEnd w:id="75"/>
    </w:p>
    <w:p w14:paraId="3564E323" w14:textId="18A013B9" w:rsidR="00353168" w:rsidRPr="006814C0" w:rsidRDefault="00353168" w:rsidP="00353168">
      <w:pPr>
        <w:pStyle w:val="a5"/>
        <w:spacing w:beforeLines="0" w:afterLines="0" w:line="360" w:lineRule="auto"/>
        <w:rPr>
          <w:rFonts w:ascii="Times New Roman"/>
        </w:rPr>
      </w:pPr>
      <w:bookmarkStart w:id="76" w:name="_Toc67667343"/>
      <w:bookmarkStart w:id="77" w:name="_Toc67670393"/>
      <w:bookmarkStart w:id="78" w:name="_Toc80628868"/>
      <w:r w:rsidRPr="006814C0">
        <w:rPr>
          <w:rFonts w:ascii="Times New Roman"/>
        </w:rPr>
        <w:t>编码原则</w:t>
      </w:r>
      <w:bookmarkEnd w:id="76"/>
      <w:bookmarkEnd w:id="77"/>
      <w:bookmarkEnd w:id="78"/>
    </w:p>
    <w:p w14:paraId="4B155C49" w14:textId="77777777" w:rsidR="00B21C2B" w:rsidRPr="006814C0" w:rsidRDefault="00B21C2B" w:rsidP="00353168">
      <w:pPr>
        <w:pStyle w:val="affa"/>
        <w:spacing w:line="360" w:lineRule="auto"/>
        <w:rPr>
          <w:rFonts w:ascii="Times New Roman"/>
        </w:rPr>
      </w:pPr>
      <w:r w:rsidRPr="006814C0">
        <w:rPr>
          <w:rFonts w:ascii="Times New Roman"/>
        </w:rPr>
        <w:t>海洋环境安全保障平台信息产品分类编码应符合以下原则：</w:t>
      </w:r>
    </w:p>
    <w:p w14:paraId="572EB1A2" w14:textId="5B420B85" w:rsidR="00353168" w:rsidRPr="006814C0" w:rsidRDefault="00B21C2B" w:rsidP="00353168">
      <w:pPr>
        <w:pStyle w:val="affa"/>
        <w:spacing w:line="360" w:lineRule="auto"/>
        <w:rPr>
          <w:rFonts w:ascii="Times New Roman"/>
        </w:rPr>
      </w:pPr>
      <w:r w:rsidRPr="006814C0">
        <w:rPr>
          <w:rFonts w:ascii="Times New Roman"/>
        </w:rPr>
        <w:t>a</w:t>
      </w:r>
      <w:r w:rsidRPr="006814C0">
        <w:rPr>
          <w:rFonts w:ascii="Times New Roman"/>
        </w:rPr>
        <w:t>）唯一性：</w:t>
      </w:r>
      <w:r w:rsidR="00353168" w:rsidRPr="006814C0">
        <w:rPr>
          <w:rFonts w:ascii="Times New Roman"/>
        </w:rPr>
        <w:t>应保证每一个不同的编码对象有且仅有唯一编码</w:t>
      </w:r>
      <w:r w:rsidRPr="006814C0">
        <w:rPr>
          <w:rFonts w:ascii="Times New Roman"/>
        </w:rPr>
        <w:t>；</w:t>
      </w:r>
    </w:p>
    <w:p w14:paraId="7660A978" w14:textId="734028B5" w:rsidR="00353168" w:rsidRPr="006814C0" w:rsidRDefault="00B21C2B" w:rsidP="00353168">
      <w:pPr>
        <w:pStyle w:val="affa"/>
        <w:spacing w:line="360" w:lineRule="auto"/>
        <w:rPr>
          <w:rFonts w:ascii="Times New Roman"/>
        </w:rPr>
      </w:pPr>
      <w:r w:rsidRPr="006814C0">
        <w:rPr>
          <w:rFonts w:ascii="Times New Roman"/>
        </w:rPr>
        <w:t>b</w:t>
      </w:r>
      <w:r w:rsidRPr="006814C0">
        <w:rPr>
          <w:rFonts w:ascii="Times New Roman"/>
        </w:rPr>
        <w:t>）</w:t>
      </w:r>
      <w:r w:rsidR="00353168" w:rsidRPr="006814C0">
        <w:rPr>
          <w:rFonts w:ascii="Times New Roman"/>
        </w:rPr>
        <w:t>可扩</w:t>
      </w:r>
      <w:r w:rsidRPr="006814C0">
        <w:rPr>
          <w:rFonts w:ascii="Times New Roman"/>
        </w:rPr>
        <w:t>展</w:t>
      </w:r>
      <w:r w:rsidR="00353168" w:rsidRPr="006814C0">
        <w:rPr>
          <w:rFonts w:ascii="Times New Roman"/>
        </w:rPr>
        <w:t>性</w:t>
      </w:r>
      <w:r w:rsidRPr="006814C0">
        <w:rPr>
          <w:rFonts w:ascii="Times New Roman"/>
        </w:rPr>
        <w:t>：</w:t>
      </w:r>
      <w:r w:rsidR="00353168" w:rsidRPr="006814C0">
        <w:rPr>
          <w:rFonts w:ascii="Times New Roman"/>
        </w:rPr>
        <w:t>编码具有增加新类目的空间，为修订和补充提供可能性</w:t>
      </w:r>
      <w:r w:rsidRPr="006814C0">
        <w:rPr>
          <w:rFonts w:ascii="Times New Roman"/>
        </w:rPr>
        <w:t>；</w:t>
      </w:r>
    </w:p>
    <w:p w14:paraId="72F3D3E4" w14:textId="1E212C61" w:rsidR="00353168" w:rsidRPr="006814C0" w:rsidRDefault="00B21C2B" w:rsidP="00353168">
      <w:pPr>
        <w:pStyle w:val="affa"/>
        <w:spacing w:line="360" w:lineRule="auto"/>
        <w:rPr>
          <w:rFonts w:ascii="Times New Roman"/>
        </w:rPr>
      </w:pPr>
      <w:r w:rsidRPr="006814C0">
        <w:rPr>
          <w:rFonts w:ascii="Times New Roman"/>
        </w:rPr>
        <w:t>c</w:t>
      </w:r>
      <w:r w:rsidRPr="006814C0">
        <w:rPr>
          <w:rFonts w:ascii="Times New Roman"/>
        </w:rPr>
        <w:t>）</w:t>
      </w:r>
      <w:r w:rsidR="00353168" w:rsidRPr="006814C0">
        <w:rPr>
          <w:rFonts w:ascii="Times New Roman"/>
        </w:rPr>
        <w:t>简明性</w:t>
      </w:r>
      <w:r w:rsidRPr="006814C0">
        <w:rPr>
          <w:rFonts w:ascii="Times New Roman"/>
        </w:rPr>
        <w:t>：</w:t>
      </w:r>
      <w:r w:rsidR="00353168" w:rsidRPr="006814C0">
        <w:rPr>
          <w:rFonts w:ascii="Times New Roman"/>
        </w:rPr>
        <w:t>在保证关键信息不缺失的前提下，尽可能缩短编码长度</w:t>
      </w:r>
      <w:r w:rsidRPr="006814C0">
        <w:rPr>
          <w:rFonts w:ascii="Times New Roman"/>
        </w:rPr>
        <w:t>；</w:t>
      </w:r>
    </w:p>
    <w:p w14:paraId="50215BB3" w14:textId="0525A3A0" w:rsidR="00353168" w:rsidRPr="006814C0" w:rsidRDefault="00B21C2B" w:rsidP="00353168">
      <w:pPr>
        <w:pStyle w:val="affa"/>
        <w:spacing w:line="360" w:lineRule="auto"/>
        <w:rPr>
          <w:rFonts w:ascii="Times New Roman"/>
        </w:rPr>
      </w:pPr>
      <w:r w:rsidRPr="006814C0">
        <w:rPr>
          <w:rFonts w:ascii="Times New Roman"/>
        </w:rPr>
        <w:t>d</w:t>
      </w:r>
      <w:r w:rsidRPr="006814C0">
        <w:rPr>
          <w:rFonts w:ascii="Times New Roman"/>
        </w:rPr>
        <w:t>）可</w:t>
      </w:r>
      <w:r w:rsidR="00353168" w:rsidRPr="006814C0">
        <w:rPr>
          <w:rFonts w:ascii="Times New Roman"/>
        </w:rPr>
        <w:t>识别性</w:t>
      </w:r>
      <w:r w:rsidRPr="006814C0">
        <w:rPr>
          <w:rFonts w:ascii="Times New Roman"/>
        </w:rPr>
        <w:t>：</w:t>
      </w:r>
      <w:r w:rsidR="00353168" w:rsidRPr="006814C0">
        <w:rPr>
          <w:rFonts w:ascii="Times New Roman"/>
        </w:rPr>
        <w:t>编码清晰反映数据的分类及属性，易于了解和记忆。</w:t>
      </w:r>
    </w:p>
    <w:p w14:paraId="34CC5471" w14:textId="5D9FDFC9" w:rsidR="00627E86" w:rsidRPr="006814C0" w:rsidRDefault="00B21C2B" w:rsidP="000C3BCA">
      <w:pPr>
        <w:pStyle w:val="a5"/>
        <w:spacing w:beforeLines="0" w:afterLines="0" w:line="360" w:lineRule="auto"/>
        <w:rPr>
          <w:rFonts w:ascii="Times New Roman"/>
        </w:rPr>
      </w:pPr>
      <w:bookmarkStart w:id="79" w:name="_Toc67667353"/>
      <w:bookmarkStart w:id="80" w:name="_Toc67670399"/>
      <w:bookmarkStart w:id="81" w:name="_Toc80628869"/>
      <w:r w:rsidRPr="006814C0">
        <w:rPr>
          <w:rFonts w:ascii="Times New Roman"/>
        </w:rPr>
        <w:t>编码规则</w:t>
      </w:r>
      <w:bookmarkEnd w:id="79"/>
      <w:bookmarkEnd w:id="80"/>
      <w:bookmarkEnd w:id="81"/>
    </w:p>
    <w:p w14:paraId="640FB3E9" w14:textId="4B79F8FA" w:rsidR="003006F8" w:rsidRPr="006814C0" w:rsidRDefault="00B21C2B" w:rsidP="003006F8">
      <w:pPr>
        <w:pStyle w:val="affa"/>
        <w:spacing w:line="360" w:lineRule="auto"/>
        <w:rPr>
          <w:rFonts w:ascii="Times New Roman"/>
        </w:rPr>
      </w:pPr>
      <w:r w:rsidRPr="006814C0">
        <w:rPr>
          <w:rFonts w:ascii="Times New Roman"/>
        </w:rPr>
        <w:lastRenderedPageBreak/>
        <w:t>海洋环境安全保障平台信息产品分类</w:t>
      </w:r>
      <w:r w:rsidR="003006F8" w:rsidRPr="006814C0">
        <w:rPr>
          <w:rFonts w:ascii="Times New Roman"/>
        </w:rPr>
        <w:t>编码采用英文字母与数字相结合的方式标识，由</w:t>
      </w:r>
      <w:r w:rsidR="003006F8" w:rsidRPr="006814C0">
        <w:rPr>
          <w:rFonts w:ascii="Times New Roman"/>
        </w:rPr>
        <w:t>6</w:t>
      </w:r>
      <w:r w:rsidR="003006F8" w:rsidRPr="006814C0">
        <w:rPr>
          <w:rFonts w:ascii="Times New Roman"/>
        </w:rPr>
        <w:t>位组成</w:t>
      </w:r>
      <w:r w:rsidRPr="006814C0">
        <w:rPr>
          <w:rFonts w:ascii="Times New Roman"/>
        </w:rPr>
        <w:t>。</w:t>
      </w:r>
      <w:r w:rsidR="003006F8" w:rsidRPr="006814C0">
        <w:rPr>
          <w:rFonts w:ascii="Times New Roman"/>
        </w:rPr>
        <w:t>其中，第</w:t>
      </w:r>
      <w:r w:rsidR="003006F8" w:rsidRPr="006814C0">
        <w:rPr>
          <w:rFonts w:ascii="Times New Roman"/>
        </w:rPr>
        <w:t>1-2</w:t>
      </w:r>
      <w:r w:rsidR="003006F8" w:rsidRPr="006814C0">
        <w:rPr>
          <w:rFonts w:ascii="Times New Roman"/>
        </w:rPr>
        <w:t>位是大类码，采用大写英文字母标示</w:t>
      </w:r>
      <w:r w:rsidR="00406F47" w:rsidRPr="006814C0">
        <w:rPr>
          <w:rFonts w:ascii="Times New Roman"/>
        </w:rPr>
        <w:t>；</w:t>
      </w:r>
      <w:r w:rsidR="003006F8" w:rsidRPr="006814C0">
        <w:rPr>
          <w:rFonts w:ascii="Times New Roman"/>
        </w:rPr>
        <w:t>第</w:t>
      </w:r>
      <w:r w:rsidR="003006F8" w:rsidRPr="006814C0">
        <w:rPr>
          <w:rFonts w:ascii="Times New Roman"/>
        </w:rPr>
        <w:t>3-4</w:t>
      </w:r>
      <w:r w:rsidR="003006F8" w:rsidRPr="006814C0">
        <w:rPr>
          <w:rFonts w:ascii="Times New Roman"/>
        </w:rPr>
        <w:t>位是中类</w:t>
      </w:r>
      <w:r w:rsidRPr="006814C0">
        <w:rPr>
          <w:rFonts w:ascii="Times New Roman"/>
        </w:rPr>
        <w:t>码</w:t>
      </w:r>
      <w:r w:rsidR="003006F8" w:rsidRPr="006814C0">
        <w:rPr>
          <w:rFonts w:ascii="Times New Roman"/>
        </w:rPr>
        <w:t>、第</w:t>
      </w:r>
      <w:r w:rsidR="003006F8" w:rsidRPr="006814C0">
        <w:rPr>
          <w:rFonts w:ascii="Times New Roman"/>
        </w:rPr>
        <w:t>5-6</w:t>
      </w:r>
      <w:r w:rsidR="003006F8" w:rsidRPr="006814C0">
        <w:rPr>
          <w:rFonts w:ascii="Times New Roman"/>
        </w:rPr>
        <w:t>位是小类</w:t>
      </w:r>
      <w:r w:rsidRPr="006814C0">
        <w:rPr>
          <w:rFonts w:ascii="Times New Roman"/>
        </w:rPr>
        <w:t>码</w:t>
      </w:r>
      <w:r w:rsidR="00406F47" w:rsidRPr="006814C0">
        <w:rPr>
          <w:rFonts w:ascii="Times New Roman"/>
        </w:rPr>
        <w:t>，</w:t>
      </w:r>
      <w:r w:rsidR="003006F8" w:rsidRPr="006814C0">
        <w:rPr>
          <w:rFonts w:ascii="Times New Roman"/>
        </w:rPr>
        <w:t>采用数字编码。</w:t>
      </w:r>
    </w:p>
    <w:tbl>
      <w:tblPr>
        <w:tblW w:w="0" w:type="auto"/>
        <w:jc w:val="center"/>
        <w:tblLayout w:type="fixed"/>
        <w:tblLook w:val="0000" w:firstRow="0" w:lastRow="0" w:firstColumn="0" w:lastColumn="0" w:noHBand="0" w:noVBand="0"/>
      </w:tblPr>
      <w:tblGrid>
        <w:gridCol w:w="806"/>
        <w:gridCol w:w="717"/>
        <w:gridCol w:w="825"/>
      </w:tblGrid>
      <w:tr w:rsidR="00923967" w:rsidRPr="006814C0" w14:paraId="4ADC0E47" w14:textId="77777777" w:rsidTr="00783587">
        <w:trPr>
          <w:trHeight w:val="259"/>
          <w:jc w:val="center"/>
        </w:trPr>
        <w:tc>
          <w:tcPr>
            <w:tcW w:w="806" w:type="dxa"/>
          </w:tcPr>
          <w:p w14:paraId="7AE75CFF" w14:textId="77777777" w:rsidR="00923967" w:rsidRPr="006814C0" w:rsidRDefault="00923967" w:rsidP="00783587">
            <w:pPr>
              <w:ind w:firstLineChars="100" w:firstLine="210"/>
              <w:rPr>
                <w:color w:val="000000"/>
              </w:rPr>
            </w:pPr>
            <w:r w:rsidRPr="006814C0">
              <w:rPr>
                <w:color w:val="000000"/>
              </w:rPr>
              <w:t>××</w:t>
            </w:r>
          </w:p>
        </w:tc>
        <w:tc>
          <w:tcPr>
            <w:tcW w:w="717" w:type="dxa"/>
          </w:tcPr>
          <w:p w14:paraId="18E789E4" w14:textId="77777777" w:rsidR="00923967" w:rsidRPr="006814C0" w:rsidRDefault="00923967" w:rsidP="00783587">
            <w:pPr>
              <w:ind w:firstLineChars="100" w:firstLine="210"/>
              <w:rPr>
                <w:color w:val="000000"/>
              </w:rPr>
            </w:pPr>
            <w:r w:rsidRPr="006814C0">
              <w:rPr>
                <w:color w:val="000000"/>
              </w:rPr>
              <w:t>××</w:t>
            </w:r>
          </w:p>
        </w:tc>
        <w:tc>
          <w:tcPr>
            <w:tcW w:w="825" w:type="dxa"/>
          </w:tcPr>
          <w:p w14:paraId="05A1AED9" w14:textId="77777777" w:rsidR="00923967" w:rsidRPr="006814C0" w:rsidRDefault="00923967" w:rsidP="00783587">
            <w:pPr>
              <w:ind w:firstLineChars="100" w:firstLine="210"/>
              <w:rPr>
                <w:color w:val="000000"/>
              </w:rPr>
            </w:pPr>
            <w:r w:rsidRPr="006814C0">
              <w:rPr>
                <w:color w:val="000000"/>
              </w:rPr>
              <w:t>××</w:t>
            </w:r>
          </w:p>
        </w:tc>
      </w:tr>
      <w:tr w:rsidR="00923967" w:rsidRPr="006814C0" w14:paraId="3DC8D58C" w14:textId="77777777" w:rsidTr="00783587">
        <w:trPr>
          <w:trHeight w:val="249"/>
          <w:jc w:val="center"/>
        </w:trPr>
        <w:tc>
          <w:tcPr>
            <w:tcW w:w="806" w:type="dxa"/>
            <w:vAlign w:val="center"/>
          </w:tcPr>
          <w:p w14:paraId="1F809235" w14:textId="77777777" w:rsidR="00923967" w:rsidRPr="006814C0" w:rsidRDefault="00923967" w:rsidP="00783587">
            <w:pPr>
              <w:jc w:val="center"/>
              <w:rPr>
                <w:color w:val="000000"/>
              </w:rPr>
            </w:pPr>
            <w:r w:rsidRPr="006814C0">
              <w:rPr>
                <w:color w:val="000000"/>
              </w:rPr>
              <w:t>｜</w:t>
            </w:r>
          </w:p>
        </w:tc>
        <w:tc>
          <w:tcPr>
            <w:tcW w:w="717" w:type="dxa"/>
            <w:vAlign w:val="center"/>
          </w:tcPr>
          <w:p w14:paraId="2275ABE2" w14:textId="77777777" w:rsidR="00923967" w:rsidRPr="006814C0" w:rsidRDefault="00923967" w:rsidP="00783587">
            <w:pPr>
              <w:jc w:val="center"/>
              <w:rPr>
                <w:color w:val="000000"/>
              </w:rPr>
            </w:pPr>
            <w:r w:rsidRPr="006814C0">
              <w:rPr>
                <w:color w:val="000000"/>
              </w:rPr>
              <w:t>｜</w:t>
            </w:r>
          </w:p>
        </w:tc>
        <w:tc>
          <w:tcPr>
            <w:tcW w:w="825" w:type="dxa"/>
            <w:vAlign w:val="center"/>
          </w:tcPr>
          <w:p w14:paraId="174FD286" w14:textId="77777777" w:rsidR="00923967" w:rsidRPr="006814C0" w:rsidRDefault="00923967" w:rsidP="00783587">
            <w:pPr>
              <w:jc w:val="center"/>
              <w:rPr>
                <w:color w:val="000000"/>
              </w:rPr>
            </w:pPr>
            <w:r w:rsidRPr="006814C0">
              <w:rPr>
                <w:color w:val="000000"/>
              </w:rPr>
              <w:t>｜</w:t>
            </w:r>
          </w:p>
        </w:tc>
      </w:tr>
      <w:tr w:rsidR="00923967" w:rsidRPr="006814C0" w14:paraId="69DB27A5" w14:textId="77777777" w:rsidTr="00783587">
        <w:trPr>
          <w:trHeight w:val="1030"/>
          <w:jc w:val="center"/>
        </w:trPr>
        <w:tc>
          <w:tcPr>
            <w:tcW w:w="806" w:type="dxa"/>
          </w:tcPr>
          <w:p w14:paraId="2BB453B7" w14:textId="77777777" w:rsidR="00923967" w:rsidRPr="006814C0" w:rsidRDefault="00923967" w:rsidP="00783587">
            <w:pPr>
              <w:jc w:val="center"/>
              <w:rPr>
                <w:color w:val="000000"/>
              </w:rPr>
            </w:pPr>
            <w:r w:rsidRPr="006814C0">
              <w:rPr>
                <w:color w:val="000000"/>
              </w:rPr>
              <w:t>大</w:t>
            </w:r>
          </w:p>
          <w:p w14:paraId="3FFC53EB" w14:textId="77777777" w:rsidR="00923967" w:rsidRPr="006814C0" w:rsidRDefault="00923967" w:rsidP="00783587">
            <w:pPr>
              <w:jc w:val="center"/>
              <w:rPr>
                <w:color w:val="000000"/>
              </w:rPr>
            </w:pPr>
            <w:r w:rsidRPr="006814C0">
              <w:rPr>
                <w:color w:val="000000"/>
              </w:rPr>
              <w:t>类</w:t>
            </w:r>
          </w:p>
          <w:p w14:paraId="4E2C404D" w14:textId="77777777" w:rsidR="00923967" w:rsidRPr="006814C0" w:rsidRDefault="00923967" w:rsidP="00783587">
            <w:pPr>
              <w:jc w:val="center"/>
              <w:rPr>
                <w:color w:val="000000"/>
              </w:rPr>
            </w:pPr>
            <w:r w:rsidRPr="006814C0">
              <w:rPr>
                <w:color w:val="000000"/>
              </w:rPr>
              <w:t>码</w:t>
            </w:r>
          </w:p>
        </w:tc>
        <w:tc>
          <w:tcPr>
            <w:tcW w:w="717" w:type="dxa"/>
          </w:tcPr>
          <w:p w14:paraId="12ABB353" w14:textId="77777777" w:rsidR="00923967" w:rsidRPr="006814C0" w:rsidRDefault="00923967" w:rsidP="00783587">
            <w:pPr>
              <w:jc w:val="center"/>
              <w:rPr>
                <w:color w:val="000000"/>
              </w:rPr>
            </w:pPr>
            <w:r w:rsidRPr="006814C0">
              <w:rPr>
                <w:color w:val="000000"/>
              </w:rPr>
              <w:t>中</w:t>
            </w:r>
          </w:p>
          <w:p w14:paraId="600B3976" w14:textId="77777777" w:rsidR="00923967" w:rsidRPr="006814C0" w:rsidRDefault="00923967" w:rsidP="00783587">
            <w:pPr>
              <w:jc w:val="center"/>
              <w:rPr>
                <w:color w:val="000000"/>
              </w:rPr>
            </w:pPr>
            <w:r w:rsidRPr="006814C0">
              <w:rPr>
                <w:color w:val="000000"/>
              </w:rPr>
              <w:t>类</w:t>
            </w:r>
          </w:p>
          <w:p w14:paraId="29A85A8E" w14:textId="77777777" w:rsidR="00923967" w:rsidRPr="006814C0" w:rsidRDefault="00923967" w:rsidP="00783587">
            <w:pPr>
              <w:jc w:val="center"/>
              <w:rPr>
                <w:color w:val="000000"/>
              </w:rPr>
            </w:pPr>
            <w:r w:rsidRPr="006814C0">
              <w:rPr>
                <w:color w:val="000000"/>
              </w:rPr>
              <w:t>码</w:t>
            </w:r>
          </w:p>
        </w:tc>
        <w:tc>
          <w:tcPr>
            <w:tcW w:w="825" w:type="dxa"/>
          </w:tcPr>
          <w:p w14:paraId="3AA6C8A3" w14:textId="77777777" w:rsidR="00923967" w:rsidRPr="006814C0" w:rsidRDefault="00923967" w:rsidP="00783587">
            <w:pPr>
              <w:jc w:val="center"/>
              <w:rPr>
                <w:color w:val="000000"/>
              </w:rPr>
            </w:pPr>
            <w:r w:rsidRPr="006814C0">
              <w:rPr>
                <w:color w:val="000000"/>
              </w:rPr>
              <w:t>小</w:t>
            </w:r>
          </w:p>
          <w:p w14:paraId="2B6BE0E5" w14:textId="77777777" w:rsidR="00923967" w:rsidRPr="006814C0" w:rsidRDefault="00923967" w:rsidP="00783587">
            <w:pPr>
              <w:jc w:val="center"/>
              <w:rPr>
                <w:color w:val="000000"/>
              </w:rPr>
            </w:pPr>
            <w:r w:rsidRPr="006814C0">
              <w:rPr>
                <w:color w:val="000000"/>
              </w:rPr>
              <w:t>类</w:t>
            </w:r>
          </w:p>
          <w:p w14:paraId="649F7633" w14:textId="77777777" w:rsidR="00923967" w:rsidRPr="006814C0" w:rsidRDefault="00923967" w:rsidP="00783587">
            <w:pPr>
              <w:jc w:val="center"/>
              <w:rPr>
                <w:color w:val="000000"/>
              </w:rPr>
            </w:pPr>
            <w:r w:rsidRPr="006814C0">
              <w:rPr>
                <w:color w:val="000000"/>
              </w:rPr>
              <w:t>码</w:t>
            </w:r>
          </w:p>
        </w:tc>
      </w:tr>
    </w:tbl>
    <w:p w14:paraId="587ACB68" w14:textId="5BCCBD68" w:rsidR="00B21C2B" w:rsidRPr="006814C0" w:rsidRDefault="00B21C2B" w:rsidP="00B21C2B">
      <w:pPr>
        <w:pStyle w:val="a5"/>
        <w:spacing w:beforeLines="0" w:afterLines="0" w:line="360" w:lineRule="auto"/>
        <w:rPr>
          <w:rFonts w:ascii="Times New Roman"/>
        </w:rPr>
      </w:pPr>
      <w:bookmarkStart w:id="82" w:name="_Toc80628870"/>
      <w:bookmarkStart w:id="83" w:name="_Toc516652822"/>
      <w:bookmarkStart w:id="84" w:name="_Toc56150172"/>
      <w:bookmarkStart w:id="85" w:name="_Toc56153651"/>
      <w:bookmarkStart w:id="86" w:name="_Toc56158160"/>
      <w:bookmarkStart w:id="87" w:name="_Toc67667354"/>
      <w:bookmarkStart w:id="88" w:name="_Toc67670400"/>
      <w:r w:rsidRPr="006814C0">
        <w:rPr>
          <w:rFonts w:ascii="Times New Roman"/>
        </w:rPr>
        <w:t>分类与编码</w:t>
      </w:r>
      <w:bookmarkEnd w:id="82"/>
    </w:p>
    <w:p w14:paraId="1E2FF2BF" w14:textId="309D5868" w:rsidR="00B21C2B" w:rsidRPr="006814C0" w:rsidRDefault="00B21C2B" w:rsidP="00B21C2B">
      <w:pPr>
        <w:pStyle w:val="afffffffc"/>
        <w:ind w:firstLine="420"/>
        <w:rPr>
          <w:rFonts w:ascii="Times New Roman"/>
        </w:rPr>
      </w:pPr>
      <w:r w:rsidRPr="006814C0">
        <w:rPr>
          <w:rFonts w:ascii="Times New Roman"/>
        </w:rPr>
        <w:t>海洋环境安全保障平台信息产品各类别的编码见表</w:t>
      </w:r>
      <w:r w:rsidR="00A45DCC" w:rsidRPr="006814C0">
        <w:rPr>
          <w:rFonts w:ascii="Times New Roman"/>
        </w:rPr>
        <w:t>5</w:t>
      </w:r>
      <w:r w:rsidRPr="006814C0">
        <w:rPr>
          <w:rFonts w:ascii="Times New Roman"/>
        </w:rPr>
        <w:t>。</w:t>
      </w:r>
    </w:p>
    <w:p w14:paraId="30804674" w14:textId="02CE5E6B" w:rsidR="00B21C2B" w:rsidRPr="006814C0" w:rsidRDefault="00B21C2B" w:rsidP="00B21C2B">
      <w:pPr>
        <w:pStyle w:val="af4"/>
        <w:numPr>
          <w:ilvl w:val="0"/>
          <w:numId w:val="0"/>
        </w:numPr>
        <w:spacing w:before="156" w:after="156"/>
        <w:rPr>
          <w:rFonts w:ascii="Times New Roman"/>
        </w:rPr>
      </w:pPr>
      <w:r w:rsidRPr="006814C0">
        <w:rPr>
          <w:rFonts w:ascii="Times New Roman"/>
        </w:rPr>
        <w:t>表</w:t>
      </w:r>
      <w:r w:rsidR="00A45DCC" w:rsidRPr="006814C0">
        <w:rPr>
          <w:rFonts w:ascii="Times New Roman"/>
        </w:rPr>
        <w:t>5</w:t>
      </w:r>
      <w:r w:rsidRPr="006814C0">
        <w:rPr>
          <w:rFonts w:ascii="Times New Roman"/>
        </w:rPr>
        <w:t xml:space="preserve"> </w:t>
      </w:r>
      <w:r w:rsidR="00CE6005" w:rsidRPr="006814C0">
        <w:rPr>
          <w:rFonts w:ascii="Times New Roman"/>
        </w:rPr>
        <w:t>海洋环境安全保障平台信息产品各类别编码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671"/>
        <w:gridCol w:w="671"/>
        <w:gridCol w:w="4185"/>
        <w:gridCol w:w="1465"/>
      </w:tblGrid>
      <w:tr w:rsidR="00CE6005" w:rsidRPr="006814C0" w14:paraId="3C536989" w14:textId="77777777" w:rsidTr="00D03AF7">
        <w:trPr>
          <w:tblHeader/>
          <w:jc w:val="center"/>
        </w:trPr>
        <w:tc>
          <w:tcPr>
            <w:tcW w:w="668" w:type="dxa"/>
            <w:tcBorders>
              <w:bottom w:val="single" w:sz="4" w:space="0" w:color="auto"/>
              <w:right w:val="single" w:sz="4" w:space="0" w:color="auto"/>
            </w:tcBorders>
            <w:shd w:val="clear" w:color="auto" w:fill="auto"/>
          </w:tcPr>
          <w:p w14:paraId="441BAB67" w14:textId="3A5809B6" w:rsidR="00CE6005" w:rsidRPr="006814C0" w:rsidRDefault="00CE6005" w:rsidP="00783587">
            <w:pPr>
              <w:pStyle w:val="affa"/>
              <w:spacing w:before="120" w:after="120"/>
              <w:ind w:firstLineChars="0" w:firstLine="0"/>
              <w:rPr>
                <w:rFonts w:ascii="Times New Roman"/>
                <w:sz w:val="18"/>
                <w:szCs w:val="18"/>
              </w:rPr>
            </w:pPr>
            <w:r w:rsidRPr="006814C0">
              <w:rPr>
                <w:rFonts w:ascii="Times New Roman"/>
                <w:sz w:val="18"/>
                <w:szCs w:val="18"/>
              </w:rPr>
              <w:t>大类</w:t>
            </w:r>
          </w:p>
        </w:tc>
        <w:tc>
          <w:tcPr>
            <w:tcW w:w="671" w:type="dxa"/>
            <w:tcBorders>
              <w:left w:val="single" w:sz="4" w:space="0" w:color="auto"/>
              <w:bottom w:val="single" w:sz="4" w:space="0" w:color="auto"/>
              <w:right w:val="single" w:sz="4" w:space="0" w:color="auto"/>
            </w:tcBorders>
            <w:shd w:val="clear" w:color="auto" w:fill="auto"/>
          </w:tcPr>
          <w:p w14:paraId="748B7165" w14:textId="5E796567" w:rsidR="00CE6005" w:rsidRPr="006814C0" w:rsidRDefault="00CE6005" w:rsidP="00783587">
            <w:pPr>
              <w:pStyle w:val="affa"/>
              <w:spacing w:before="120" w:after="120"/>
              <w:ind w:firstLineChars="0" w:firstLine="0"/>
              <w:rPr>
                <w:rFonts w:ascii="Times New Roman"/>
                <w:sz w:val="18"/>
                <w:szCs w:val="18"/>
              </w:rPr>
            </w:pPr>
            <w:r w:rsidRPr="006814C0">
              <w:rPr>
                <w:rFonts w:ascii="Times New Roman"/>
                <w:sz w:val="18"/>
                <w:szCs w:val="18"/>
              </w:rPr>
              <w:t>中类</w:t>
            </w:r>
          </w:p>
        </w:tc>
        <w:tc>
          <w:tcPr>
            <w:tcW w:w="671" w:type="dxa"/>
            <w:tcBorders>
              <w:left w:val="single" w:sz="4" w:space="0" w:color="auto"/>
              <w:bottom w:val="single" w:sz="4" w:space="0" w:color="auto"/>
              <w:right w:val="single" w:sz="4" w:space="0" w:color="auto"/>
            </w:tcBorders>
            <w:shd w:val="clear" w:color="auto" w:fill="auto"/>
          </w:tcPr>
          <w:p w14:paraId="248A2DDF" w14:textId="72341BE6" w:rsidR="00CE6005" w:rsidRPr="006814C0" w:rsidRDefault="00CE6005" w:rsidP="00783587">
            <w:pPr>
              <w:pStyle w:val="affa"/>
              <w:spacing w:before="120" w:after="120"/>
              <w:ind w:firstLineChars="0" w:firstLine="0"/>
              <w:rPr>
                <w:rFonts w:ascii="Times New Roman"/>
                <w:sz w:val="18"/>
                <w:szCs w:val="18"/>
              </w:rPr>
            </w:pPr>
            <w:r w:rsidRPr="006814C0">
              <w:rPr>
                <w:rFonts w:ascii="Times New Roman"/>
                <w:sz w:val="18"/>
                <w:szCs w:val="18"/>
              </w:rPr>
              <w:t>小类</w:t>
            </w:r>
          </w:p>
        </w:tc>
        <w:tc>
          <w:tcPr>
            <w:tcW w:w="4185" w:type="dxa"/>
            <w:tcBorders>
              <w:left w:val="single" w:sz="4" w:space="0" w:color="auto"/>
              <w:bottom w:val="single" w:sz="4" w:space="0" w:color="auto"/>
              <w:right w:val="single" w:sz="4" w:space="0" w:color="auto"/>
            </w:tcBorders>
            <w:shd w:val="clear" w:color="auto" w:fill="auto"/>
          </w:tcPr>
          <w:p w14:paraId="5EFD9D99" w14:textId="477DF3D1" w:rsidR="00CE6005" w:rsidRPr="006814C0" w:rsidRDefault="00CE6005" w:rsidP="00582039">
            <w:pPr>
              <w:pStyle w:val="affa"/>
              <w:spacing w:before="120" w:after="120"/>
              <w:ind w:firstLineChars="0" w:firstLine="0"/>
              <w:jc w:val="center"/>
              <w:rPr>
                <w:rFonts w:ascii="Times New Roman"/>
                <w:sz w:val="18"/>
                <w:szCs w:val="18"/>
              </w:rPr>
            </w:pPr>
            <w:r w:rsidRPr="006814C0">
              <w:rPr>
                <w:rFonts w:ascii="Times New Roman"/>
                <w:sz w:val="18"/>
                <w:szCs w:val="18"/>
              </w:rPr>
              <w:t>类目名称</w:t>
            </w:r>
          </w:p>
        </w:tc>
        <w:tc>
          <w:tcPr>
            <w:tcW w:w="1465" w:type="dxa"/>
            <w:tcBorders>
              <w:left w:val="single" w:sz="4" w:space="0" w:color="auto"/>
              <w:bottom w:val="single" w:sz="4" w:space="0" w:color="auto"/>
            </w:tcBorders>
            <w:shd w:val="clear" w:color="auto" w:fill="auto"/>
          </w:tcPr>
          <w:p w14:paraId="4293D4B1" w14:textId="108BF56A" w:rsidR="00CE6005" w:rsidRPr="006814C0" w:rsidRDefault="00CE6005" w:rsidP="00B65E45">
            <w:pPr>
              <w:pStyle w:val="affa"/>
              <w:spacing w:before="120" w:after="120"/>
              <w:ind w:firstLineChars="0" w:firstLine="0"/>
              <w:jc w:val="center"/>
              <w:rPr>
                <w:rFonts w:ascii="Times New Roman"/>
                <w:sz w:val="18"/>
                <w:szCs w:val="18"/>
              </w:rPr>
            </w:pPr>
            <w:r w:rsidRPr="006814C0">
              <w:rPr>
                <w:rFonts w:ascii="Times New Roman"/>
                <w:sz w:val="18"/>
                <w:szCs w:val="18"/>
              </w:rPr>
              <w:t>联合码</w:t>
            </w:r>
          </w:p>
        </w:tc>
      </w:tr>
      <w:tr w:rsidR="00CE6005" w:rsidRPr="006814C0" w14:paraId="419FC082" w14:textId="77777777" w:rsidTr="00D03AF7">
        <w:trPr>
          <w:jc w:val="center"/>
        </w:trPr>
        <w:tc>
          <w:tcPr>
            <w:tcW w:w="668" w:type="dxa"/>
            <w:tcBorders>
              <w:top w:val="single" w:sz="4" w:space="0" w:color="auto"/>
              <w:left w:val="single" w:sz="4" w:space="0" w:color="auto"/>
              <w:bottom w:val="nil"/>
              <w:right w:val="single" w:sz="4" w:space="0" w:color="auto"/>
            </w:tcBorders>
            <w:shd w:val="clear" w:color="auto" w:fill="auto"/>
          </w:tcPr>
          <w:p w14:paraId="67048170" w14:textId="00B2D5CE" w:rsidR="00CE6005" w:rsidRPr="006814C0" w:rsidRDefault="00783587" w:rsidP="00783587">
            <w:pPr>
              <w:pStyle w:val="affa"/>
              <w:spacing w:before="120" w:after="120"/>
              <w:ind w:firstLineChars="0" w:firstLine="0"/>
              <w:rPr>
                <w:rFonts w:ascii="Times New Roman"/>
                <w:szCs w:val="18"/>
              </w:rPr>
            </w:pPr>
            <w:r w:rsidRPr="006814C0">
              <w:rPr>
                <w:rFonts w:ascii="Times New Roman"/>
                <w:szCs w:val="18"/>
              </w:rPr>
              <w:t>Y</w:t>
            </w:r>
            <w:r w:rsidR="00CE6005" w:rsidRPr="006814C0">
              <w:rPr>
                <w:rFonts w:ascii="Times New Roman"/>
                <w:szCs w:val="18"/>
              </w:rPr>
              <w:t>C</w:t>
            </w:r>
          </w:p>
        </w:tc>
        <w:tc>
          <w:tcPr>
            <w:tcW w:w="671" w:type="dxa"/>
            <w:tcBorders>
              <w:top w:val="single" w:sz="4" w:space="0" w:color="auto"/>
              <w:left w:val="single" w:sz="4" w:space="0" w:color="auto"/>
              <w:bottom w:val="nil"/>
              <w:right w:val="single" w:sz="4" w:space="0" w:color="auto"/>
            </w:tcBorders>
            <w:shd w:val="clear" w:color="auto" w:fill="auto"/>
          </w:tcPr>
          <w:p w14:paraId="32E68945" w14:textId="77777777" w:rsidR="00CE6005" w:rsidRPr="006814C0" w:rsidRDefault="00CE6005" w:rsidP="00783587">
            <w:pPr>
              <w:pStyle w:val="affa"/>
              <w:spacing w:before="120" w:after="120"/>
              <w:ind w:firstLineChars="0" w:firstLine="0"/>
              <w:rPr>
                <w:rFonts w:ascii="Times New Roman"/>
                <w:szCs w:val="18"/>
              </w:rPr>
            </w:pPr>
          </w:p>
        </w:tc>
        <w:tc>
          <w:tcPr>
            <w:tcW w:w="671" w:type="dxa"/>
            <w:tcBorders>
              <w:top w:val="single" w:sz="4" w:space="0" w:color="auto"/>
              <w:left w:val="single" w:sz="4" w:space="0" w:color="auto"/>
              <w:bottom w:val="nil"/>
              <w:right w:val="single" w:sz="4" w:space="0" w:color="auto"/>
            </w:tcBorders>
            <w:shd w:val="clear" w:color="auto" w:fill="auto"/>
          </w:tcPr>
          <w:p w14:paraId="512CDEE7" w14:textId="77777777" w:rsidR="00CE6005" w:rsidRPr="006814C0" w:rsidRDefault="00CE6005" w:rsidP="00783587">
            <w:pPr>
              <w:pStyle w:val="affa"/>
              <w:spacing w:before="120" w:after="120"/>
              <w:ind w:firstLineChars="0" w:firstLine="0"/>
              <w:rPr>
                <w:rFonts w:ascii="Times New Roman"/>
                <w:szCs w:val="18"/>
              </w:rPr>
            </w:pPr>
          </w:p>
        </w:tc>
        <w:tc>
          <w:tcPr>
            <w:tcW w:w="4185" w:type="dxa"/>
            <w:tcBorders>
              <w:top w:val="single" w:sz="4" w:space="0" w:color="auto"/>
              <w:left w:val="single" w:sz="4" w:space="0" w:color="auto"/>
              <w:bottom w:val="nil"/>
              <w:right w:val="single" w:sz="4" w:space="0" w:color="auto"/>
            </w:tcBorders>
            <w:shd w:val="clear" w:color="auto" w:fill="auto"/>
          </w:tcPr>
          <w:p w14:paraId="25DF1AE2" w14:textId="6974ED9B" w:rsidR="00CE6005" w:rsidRPr="006814C0" w:rsidRDefault="00582039" w:rsidP="00783587">
            <w:pPr>
              <w:pStyle w:val="affa"/>
              <w:spacing w:before="120" w:after="120"/>
              <w:ind w:firstLineChars="0" w:firstLine="0"/>
              <w:rPr>
                <w:rFonts w:ascii="Times New Roman"/>
                <w:szCs w:val="18"/>
              </w:rPr>
            </w:pPr>
            <w:r w:rsidRPr="006814C0">
              <w:rPr>
                <w:rFonts w:ascii="Times New Roman"/>
                <w:sz w:val="18"/>
                <w:szCs w:val="18"/>
              </w:rPr>
              <w:t>预测分析类产品</w:t>
            </w:r>
          </w:p>
        </w:tc>
        <w:tc>
          <w:tcPr>
            <w:tcW w:w="1465" w:type="dxa"/>
            <w:tcBorders>
              <w:top w:val="single" w:sz="4" w:space="0" w:color="auto"/>
              <w:left w:val="single" w:sz="4" w:space="0" w:color="auto"/>
              <w:bottom w:val="nil"/>
              <w:right w:val="single" w:sz="4" w:space="0" w:color="auto"/>
            </w:tcBorders>
            <w:shd w:val="clear" w:color="auto" w:fill="auto"/>
          </w:tcPr>
          <w:p w14:paraId="7B1722D2" w14:textId="58532B60" w:rsidR="00CE6005"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w:t>
            </w:r>
          </w:p>
        </w:tc>
      </w:tr>
      <w:tr w:rsidR="00CE6005" w:rsidRPr="006814C0" w14:paraId="084C9131"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8C062CE" w14:textId="77777777" w:rsidR="00CE6005" w:rsidRPr="006814C0" w:rsidRDefault="00CE6005"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79B55AC" w14:textId="70D8590F" w:rsidR="00CE6005" w:rsidRPr="006814C0" w:rsidRDefault="00783587" w:rsidP="00783587">
            <w:pPr>
              <w:pStyle w:val="affa"/>
              <w:spacing w:before="120" w:after="120"/>
              <w:ind w:firstLineChars="0" w:firstLine="0"/>
              <w:rPr>
                <w:rFonts w:ascii="Times New Roman"/>
                <w:szCs w:val="18"/>
              </w:rPr>
            </w:pPr>
            <w:r w:rsidRPr="006814C0">
              <w:rPr>
                <w:rFonts w:ascii="Times New Roman"/>
                <w:szCs w:val="18"/>
              </w:rPr>
              <w:t>01</w:t>
            </w:r>
          </w:p>
        </w:tc>
        <w:tc>
          <w:tcPr>
            <w:tcW w:w="671" w:type="dxa"/>
            <w:tcBorders>
              <w:top w:val="nil"/>
              <w:left w:val="single" w:sz="4" w:space="0" w:color="auto"/>
              <w:bottom w:val="nil"/>
              <w:right w:val="single" w:sz="4" w:space="0" w:color="auto"/>
            </w:tcBorders>
            <w:shd w:val="clear" w:color="auto" w:fill="auto"/>
          </w:tcPr>
          <w:p w14:paraId="4D328359" w14:textId="0C8BF8E6" w:rsidR="00CE6005" w:rsidRPr="006814C0" w:rsidRDefault="00CE6005"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tcPr>
          <w:p w14:paraId="21A80FB3" w14:textId="5367C036" w:rsidR="00CE6005" w:rsidRPr="006814C0" w:rsidRDefault="00783587" w:rsidP="00783587">
            <w:pPr>
              <w:pStyle w:val="affa"/>
              <w:spacing w:before="120" w:after="120"/>
              <w:ind w:firstLine="360"/>
              <w:rPr>
                <w:rFonts w:ascii="Times New Roman"/>
                <w:szCs w:val="18"/>
              </w:rPr>
            </w:pPr>
            <w:r w:rsidRPr="006814C0">
              <w:rPr>
                <w:rFonts w:ascii="Times New Roman"/>
                <w:sz w:val="18"/>
                <w:szCs w:val="18"/>
              </w:rPr>
              <w:t>历史时空统计分析类产品</w:t>
            </w:r>
          </w:p>
        </w:tc>
        <w:tc>
          <w:tcPr>
            <w:tcW w:w="1465" w:type="dxa"/>
            <w:tcBorders>
              <w:top w:val="nil"/>
              <w:left w:val="single" w:sz="4" w:space="0" w:color="auto"/>
              <w:bottom w:val="nil"/>
              <w:right w:val="single" w:sz="4" w:space="0" w:color="auto"/>
            </w:tcBorders>
            <w:shd w:val="clear" w:color="auto" w:fill="auto"/>
          </w:tcPr>
          <w:p w14:paraId="476EFF7F" w14:textId="55D837F1" w:rsidR="00CE6005"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YC01</w:t>
            </w:r>
          </w:p>
        </w:tc>
      </w:tr>
      <w:tr w:rsidR="00EE42CF" w:rsidRPr="006814C0" w14:paraId="6CC54734"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EED3485" w14:textId="77777777" w:rsidR="00EE42CF" w:rsidRPr="006814C0" w:rsidRDefault="00EE42CF"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D04869F" w14:textId="77777777" w:rsidR="00EE42CF" w:rsidRPr="006814C0" w:rsidRDefault="00EE42CF"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1AD2D00" w14:textId="7464C16F" w:rsidR="00EE42CF" w:rsidRPr="006814C0" w:rsidRDefault="0078358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02A38E7F" w14:textId="13C9E776" w:rsidR="00EE42CF" w:rsidRPr="006814C0" w:rsidRDefault="00EE42CF" w:rsidP="00783587">
            <w:pPr>
              <w:ind w:firstLineChars="400" w:firstLine="720"/>
              <w:jc w:val="left"/>
              <w:rPr>
                <w:sz w:val="18"/>
              </w:rPr>
            </w:pPr>
            <w:r w:rsidRPr="006814C0">
              <w:rPr>
                <w:sz w:val="18"/>
              </w:rPr>
              <w:t>海洋环境要素统计产品</w:t>
            </w:r>
          </w:p>
        </w:tc>
        <w:tc>
          <w:tcPr>
            <w:tcW w:w="1465" w:type="dxa"/>
            <w:tcBorders>
              <w:top w:val="nil"/>
              <w:left w:val="single" w:sz="4" w:space="0" w:color="auto"/>
              <w:bottom w:val="nil"/>
              <w:right w:val="single" w:sz="4" w:space="0" w:color="auto"/>
            </w:tcBorders>
            <w:shd w:val="clear" w:color="auto" w:fill="auto"/>
          </w:tcPr>
          <w:p w14:paraId="579E3E34" w14:textId="14464673" w:rsidR="00EE42CF"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YC0101</w:t>
            </w:r>
          </w:p>
        </w:tc>
      </w:tr>
      <w:tr w:rsidR="00EE42CF" w:rsidRPr="006814C0" w14:paraId="5AE1A6C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7497F76" w14:textId="77777777" w:rsidR="00EE42CF" w:rsidRPr="006814C0" w:rsidRDefault="00EE42CF"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9ABCF87" w14:textId="77777777" w:rsidR="00EE42CF" w:rsidRPr="006814C0" w:rsidRDefault="00EE42CF"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F45129C" w14:textId="585DBC74" w:rsidR="00EE42CF" w:rsidRPr="006814C0" w:rsidRDefault="0078358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410372D9" w14:textId="69707E42" w:rsidR="00EE42CF" w:rsidRPr="006814C0" w:rsidRDefault="00EE42CF" w:rsidP="00783587">
            <w:pPr>
              <w:ind w:firstLineChars="400" w:firstLine="720"/>
              <w:jc w:val="left"/>
              <w:rPr>
                <w:sz w:val="18"/>
              </w:rPr>
            </w:pPr>
            <w:r w:rsidRPr="006814C0">
              <w:rPr>
                <w:sz w:val="18"/>
              </w:rPr>
              <w:t>历史灾情统计产品</w:t>
            </w:r>
          </w:p>
        </w:tc>
        <w:tc>
          <w:tcPr>
            <w:tcW w:w="1465" w:type="dxa"/>
            <w:tcBorders>
              <w:top w:val="nil"/>
              <w:left w:val="single" w:sz="4" w:space="0" w:color="auto"/>
              <w:bottom w:val="nil"/>
              <w:right w:val="single" w:sz="4" w:space="0" w:color="auto"/>
            </w:tcBorders>
            <w:shd w:val="clear" w:color="auto" w:fill="auto"/>
          </w:tcPr>
          <w:p w14:paraId="3C59C4DA" w14:textId="670973CE" w:rsidR="00EE42CF"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YC0102</w:t>
            </w:r>
          </w:p>
        </w:tc>
      </w:tr>
      <w:tr w:rsidR="00EE42CF" w:rsidRPr="006814C0" w14:paraId="50D10ACE"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5E0EA2A" w14:textId="77777777" w:rsidR="00EE42CF" w:rsidRPr="006814C0" w:rsidRDefault="00EE42CF"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0840D3F" w14:textId="68F3B202" w:rsidR="00EE42CF" w:rsidRPr="006814C0" w:rsidRDefault="00783587" w:rsidP="00783587">
            <w:pPr>
              <w:pStyle w:val="affa"/>
              <w:spacing w:before="120" w:after="120"/>
              <w:ind w:firstLineChars="0" w:firstLine="0"/>
              <w:rPr>
                <w:rFonts w:ascii="Times New Roman"/>
                <w:szCs w:val="18"/>
              </w:rPr>
            </w:pPr>
            <w:r w:rsidRPr="006814C0">
              <w:rPr>
                <w:rFonts w:ascii="Times New Roman"/>
                <w:szCs w:val="18"/>
              </w:rPr>
              <w:t>02</w:t>
            </w:r>
          </w:p>
        </w:tc>
        <w:tc>
          <w:tcPr>
            <w:tcW w:w="671" w:type="dxa"/>
            <w:tcBorders>
              <w:top w:val="nil"/>
              <w:left w:val="single" w:sz="4" w:space="0" w:color="auto"/>
              <w:bottom w:val="nil"/>
              <w:right w:val="single" w:sz="4" w:space="0" w:color="auto"/>
            </w:tcBorders>
            <w:shd w:val="clear" w:color="auto" w:fill="auto"/>
          </w:tcPr>
          <w:p w14:paraId="24FD0860" w14:textId="77777777" w:rsidR="00EE42CF" w:rsidRPr="006814C0" w:rsidRDefault="00EE42CF"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1A37003A" w14:textId="52801B33" w:rsidR="00EE42CF" w:rsidRPr="006814C0" w:rsidRDefault="00783587" w:rsidP="00783587">
            <w:pPr>
              <w:pStyle w:val="affa"/>
              <w:spacing w:before="120" w:after="120"/>
              <w:ind w:firstLine="360"/>
              <w:rPr>
                <w:rFonts w:ascii="Times New Roman"/>
                <w:sz w:val="18"/>
              </w:rPr>
            </w:pPr>
            <w:r w:rsidRPr="006814C0">
              <w:rPr>
                <w:rFonts w:ascii="Times New Roman"/>
                <w:sz w:val="18"/>
                <w:szCs w:val="18"/>
              </w:rPr>
              <w:t>海洋环境要素预测分析类产品</w:t>
            </w:r>
          </w:p>
        </w:tc>
        <w:tc>
          <w:tcPr>
            <w:tcW w:w="1465" w:type="dxa"/>
            <w:tcBorders>
              <w:top w:val="nil"/>
              <w:left w:val="single" w:sz="4" w:space="0" w:color="auto"/>
              <w:bottom w:val="nil"/>
              <w:right w:val="single" w:sz="4" w:space="0" w:color="auto"/>
            </w:tcBorders>
            <w:shd w:val="clear" w:color="auto" w:fill="auto"/>
          </w:tcPr>
          <w:p w14:paraId="4B107122" w14:textId="6DA2ED3E" w:rsidR="00EE42CF"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YC02</w:t>
            </w:r>
          </w:p>
        </w:tc>
      </w:tr>
      <w:tr w:rsidR="00783587" w:rsidRPr="006814C0" w14:paraId="3CB5B46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DC6FF80"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6448C9E"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ED36F4D" w14:textId="1F139505"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701B446F" w14:textId="308FB8A5" w:rsidR="00783587" w:rsidRPr="006814C0" w:rsidRDefault="00783587" w:rsidP="00783587">
            <w:pPr>
              <w:ind w:firstLineChars="400" w:firstLine="720"/>
              <w:jc w:val="left"/>
              <w:rPr>
                <w:sz w:val="18"/>
              </w:rPr>
            </w:pPr>
            <w:r w:rsidRPr="006814C0">
              <w:rPr>
                <w:kern w:val="0"/>
                <w:sz w:val="18"/>
                <w:szCs w:val="18"/>
              </w:rPr>
              <w:t>气象动力条件预测产品</w:t>
            </w:r>
          </w:p>
        </w:tc>
        <w:tc>
          <w:tcPr>
            <w:tcW w:w="1465" w:type="dxa"/>
            <w:tcBorders>
              <w:top w:val="nil"/>
              <w:left w:val="single" w:sz="4" w:space="0" w:color="auto"/>
              <w:bottom w:val="nil"/>
              <w:right w:val="single" w:sz="4" w:space="0" w:color="auto"/>
            </w:tcBorders>
            <w:shd w:val="clear" w:color="auto" w:fill="auto"/>
          </w:tcPr>
          <w:p w14:paraId="611D50E8" w14:textId="2D0A2B44"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YC0201</w:t>
            </w:r>
          </w:p>
        </w:tc>
      </w:tr>
      <w:tr w:rsidR="00783587" w:rsidRPr="006814C0" w14:paraId="6DEAD15E"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1D72213"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542E507"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2592B3E" w14:textId="76AF98EC"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43F45D40" w14:textId="0ABDDE19" w:rsidR="00783587" w:rsidRPr="006814C0" w:rsidRDefault="00783587" w:rsidP="00783587">
            <w:pPr>
              <w:ind w:firstLineChars="400" w:firstLine="720"/>
              <w:jc w:val="left"/>
              <w:rPr>
                <w:sz w:val="18"/>
              </w:rPr>
            </w:pPr>
            <w:r w:rsidRPr="006814C0">
              <w:rPr>
                <w:kern w:val="0"/>
                <w:sz w:val="18"/>
                <w:szCs w:val="18"/>
              </w:rPr>
              <w:t>海洋水文要素预测产品</w:t>
            </w:r>
          </w:p>
        </w:tc>
        <w:tc>
          <w:tcPr>
            <w:tcW w:w="1465" w:type="dxa"/>
            <w:tcBorders>
              <w:top w:val="nil"/>
              <w:left w:val="single" w:sz="4" w:space="0" w:color="auto"/>
              <w:bottom w:val="nil"/>
              <w:right w:val="single" w:sz="4" w:space="0" w:color="auto"/>
            </w:tcBorders>
            <w:shd w:val="clear" w:color="auto" w:fill="auto"/>
          </w:tcPr>
          <w:p w14:paraId="10AA3CCA" w14:textId="4E50125A"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YC0202</w:t>
            </w:r>
          </w:p>
        </w:tc>
      </w:tr>
      <w:tr w:rsidR="00783587" w:rsidRPr="006814C0" w14:paraId="18F7BB0D"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46F07FF"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2929D6D"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DAE25A2" w14:textId="498A7EC9"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0F2932E6" w14:textId="1DF2C3C8" w:rsidR="00783587" w:rsidRPr="006814C0" w:rsidRDefault="00783587" w:rsidP="00783587">
            <w:pPr>
              <w:ind w:firstLineChars="400" w:firstLine="720"/>
              <w:jc w:val="left"/>
              <w:rPr>
                <w:sz w:val="18"/>
              </w:rPr>
            </w:pPr>
            <w:r w:rsidRPr="006814C0">
              <w:rPr>
                <w:kern w:val="0"/>
                <w:sz w:val="18"/>
                <w:szCs w:val="18"/>
              </w:rPr>
              <w:t>海洋生物要素预测产品</w:t>
            </w:r>
          </w:p>
        </w:tc>
        <w:tc>
          <w:tcPr>
            <w:tcW w:w="1465" w:type="dxa"/>
            <w:tcBorders>
              <w:top w:val="nil"/>
              <w:left w:val="single" w:sz="4" w:space="0" w:color="auto"/>
              <w:bottom w:val="nil"/>
              <w:right w:val="single" w:sz="4" w:space="0" w:color="auto"/>
            </w:tcBorders>
            <w:shd w:val="clear" w:color="auto" w:fill="auto"/>
          </w:tcPr>
          <w:p w14:paraId="3A924898" w14:textId="251A1E3E"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YC0203</w:t>
            </w:r>
          </w:p>
        </w:tc>
      </w:tr>
      <w:tr w:rsidR="00783587" w:rsidRPr="006814C0" w14:paraId="0D266C8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2CF8E4D"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F932319"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AB64AF9" w14:textId="612EB1D2"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70047DE6" w14:textId="0A2AFB56" w:rsidR="00783587" w:rsidRPr="006814C0" w:rsidRDefault="00783587" w:rsidP="00783587">
            <w:pPr>
              <w:pStyle w:val="affa"/>
              <w:spacing w:before="120" w:after="120"/>
              <w:ind w:firstLineChars="400" w:firstLine="720"/>
              <w:rPr>
                <w:rFonts w:ascii="Times New Roman"/>
                <w:szCs w:val="18"/>
              </w:rPr>
            </w:pPr>
            <w:r w:rsidRPr="006814C0">
              <w:rPr>
                <w:rFonts w:ascii="Times New Roman"/>
                <w:sz w:val="18"/>
                <w:szCs w:val="18"/>
              </w:rPr>
              <w:t>海洋化学要素预测产品</w:t>
            </w:r>
          </w:p>
        </w:tc>
        <w:tc>
          <w:tcPr>
            <w:tcW w:w="1465" w:type="dxa"/>
            <w:tcBorders>
              <w:top w:val="nil"/>
              <w:left w:val="single" w:sz="4" w:space="0" w:color="auto"/>
              <w:bottom w:val="nil"/>
              <w:right w:val="single" w:sz="4" w:space="0" w:color="auto"/>
            </w:tcBorders>
            <w:shd w:val="clear" w:color="auto" w:fill="auto"/>
          </w:tcPr>
          <w:p w14:paraId="775EDBE2" w14:textId="61B00A82"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YC0204</w:t>
            </w:r>
          </w:p>
        </w:tc>
      </w:tr>
      <w:tr w:rsidR="00783587" w:rsidRPr="006814C0" w14:paraId="464099B1"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B26760C"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D8B9729" w14:textId="6800E65E"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03</w:t>
            </w:r>
          </w:p>
        </w:tc>
        <w:tc>
          <w:tcPr>
            <w:tcW w:w="671" w:type="dxa"/>
            <w:tcBorders>
              <w:top w:val="nil"/>
              <w:left w:val="single" w:sz="4" w:space="0" w:color="auto"/>
              <w:bottom w:val="nil"/>
              <w:right w:val="single" w:sz="4" w:space="0" w:color="auto"/>
            </w:tcBorders>
            <w:shd w:val="clear" w:color="auto" w:fill="auto"/>
          </w:tcPr>
          <w:p w14:paraId="3F32A97B" w14:textId="77777777" w:rsidR="00783587" w:rsidRPr="006814C0" w:rsidRDefault="0078358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159CA642" w14:textId="172F5EFD" w:rsidR="00783587" w:rsidRPr="006814C0" w:rsidRDefault="00783587" w:rsidP="00783587">
            <w:pPr>
              <w:pStyle w:val="affa"/>
              <w:spacing w:before="120" w:after="120"/>
              <w:ind w:firstLine="360"/>
              <w:rPr>
                <w:rFonts w:ascii="Times New Roman"/>
                <w:sz w:val="18"/>
                <w:szCs w:val="18"/>
              </w:rPr>
            </w:pPr>
            <w:r w:rsidRPr="006814C0">
              <w:rPr>
                <w:rFonts w:ascii="Times New Roman"/>
                <w:sz w:val="18"/>
                <w:szCs w:val="18"/>
              </w:rPr>
              <w:t>事件态势预测分析类产品</w:t>
            </w:r>
          </w:p>
        </w:tc>
        <w:tc>
          <w:tcPr>
            <w:tcW w:w="1465" w:type="dxa"/>
            <w:tcBorders>
              <w:top w:val="nil"/>
              <w:left w:val="single" w:sz="4" w:space="0" w:color="auto"/>
              <w:bottom w:val="nil"/>
              <w:right w:val="single" w:sz="4" w:space="0" w:color="auto"/>
            </w:tcBorders>
            <w:shd w:val="clear" w:color="auto" w:fill="auto"/>
          </w:tcPr>
          <w:p w14:paraId="35A2EBE6" w14:textId="52806EF8"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YC03</w:t>
            </w:r>
          </w:p>
        </w:tc>
      </w:tr>
      <w:tr w:rsidR="00783587" w:rsidRPr="006814C0" w14:paraId="68FC056C"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61F5C61"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C27B214"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9E795FD" w14:textId="5768A618"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187FD63A" w14:textId="3D472430" w:rsidR="00783587" w:rsidRPr="006814C0" w:rsidRDefault="00783587" w:rsidP="00EE42CF">
            <w:pPr>
              <w:pStyle w:val="affa"/>
              <w:spacing w:before="120" w:after="120"/>
              <w:ind w:firstLineChars="400" w:firstLine="720"/>
              <w:rPr>
                <w:rFonts w:ascii="Times New Roman"/>
                <w:sz w:val="18"/>
              </w:rPr>
            </w:pPr>
            <w:r w:rsidRPr="006814C0">
              <w:rPr>
                <w:rFonts w:ascii="Times New Roman"/>
                <w:sz w:val="18"/>
                <w:szCs w:val="18"/>
              </w:rPr>
              <w:t>路径趋势预测产品</w:t>
            </w:r>
          </w:p>
        </w:tc>
        <w:tc>
          <w:tcPr>
            <w:tcW w:w="1465" w:type="dxa"/>
            <w:tcBorders>
              <w:top w:val="nil"/>
              <w:left w:val="single" w:sz="4" w:space="0" w:color="auto"/>
              <w:bottom w:val="nil"/>
              <w:right w:val="single" w:sz="4" w:space="0" w:color="auto"/>
            </w:tcBorders>
            <w:shd w:val="clear" w:color="auto" w:fill="auto"/>
          </w:tcPr>
          <w:p w14:paraId="7B4A35B9" w14:textId="0C755486"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YC0301</w:t>
            </w:r>
          </w:p>
        </w:tc>
      </w:tr>
      <w:tr w:rsidR="00783587" w:rsidRPr="006814C0" w14:paraId="5C91F45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768ECCF"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F517C3D"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4183574" w14:textId="64B8DAA2"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07A46CF8" w14:textId="671AD35D" w:rsidR="00783587" w:rsidRPr="006814C0" w:rsidRDefault="00783587" w:rsidP="00783587">
            <w:pPr>
              <w:ind w:firstLineChars="400" w:firstLine="720"/>
              <w:jc w:val="left"/>
              <w:rPr>
                <w:sz w:val="18"/>
              </w:rPr>
            </w:pPr>
            <w:r w:rsidRPr="006814C0">
              <w:rPr>
                <w:kern w:val="0"/>
                <w:sz w:val="18"/>
                <w:szCs w:val="18"/>
              </w:rPr>
              <w:t>范围变化预测产品</w:t>
            </w:r>
          </w:p>
        </w:tc>
        <w:tc>
          <w:tcPr>
            <w:tcW w:w="1465" w:type="dxa"/>
            <w:tcBorders>
              <w:top w:val="nil"/>
              <w:left w:val="single" w:sz="4" w:space="0" w:color="auto"/>
              <w:bottom w:val="nil"/>
              <w:right w:val="single" w:sz="4" w:space="0" w:color="auto"/>
            </w:tcBorders>
            <w:shd w:val="clear" w:color="auto" w:fill="auto"/>
          </w:tcPr>
          <w:p w14:paraId="49F524CF" w14:textId="66F3CA85"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YC0302</w:t>
            </w:r>
          </w:p>
        </w:tc>
      </w:tr>
      <w:tr w:rsidR="00783587" w:rsidRPr="006814C0" w14:paraId="1D8A5047"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656761B"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DFDC9DE"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C361E3E" w14:textId="22A8529E"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341EA6D9" w14:textId="1E7525D0" w:rsidR="00783587" w:rsidRPr="006814C0" w:rsidRDefault="00783587" w:rsidP="00783587">
            <w:pPr>
              <w:ind w:firstLineChars="400" w:firstLine="720"/>
              <w:jc w:val="left"/>
              <w:rPr>
                <w:sz w:val="18"/>
              </w:rPr>
            </w:pPr>
            <w:r w:rsidRPr="006814C0">
              <w:rPr>
                <w:kern w:val="0"/>
                <w:sz w:val="18"/>
                <w:szCs w:val="18"/>
              </w:rPr>
              <w:t>舆情分析产品</w:t>
            </w:r>
          </w:p>
        </w:tc>
        <w:tc>
          <w:tcPr>
            <w:tcW w:w="1465" w:type="dxa"/>
            <w:tcBorders>
              <w:top w:val="nil"/>
              <w:left w:val="single" w:sz="4" w:space="0" w:color="auto"/>
              <w:bottom w:val="nil"/>
              <w:right w:val="single" w:sz="4" w:space="0" w:color="auto"/>
            </w:tcBorders>
            <w:shd w:val="clear" w:color="auto" w:fill="auto"/>
          </w:tcPr>
          <w:p w14:paraId="16F3AEEC" w14:textId="5E9E0B04"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YC0303</w:t>
            </w:r>
          </w:p>
        </w:tc>
      </w:tr>
      <w:tr w:rsidR="00783587" w:rsidRPr="006814C0" w14:paraId="62E081D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A5FE350"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BA024FE" w14:textId="059296B8"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04</w:t>
            </w:r>
          </w:p>
        </w:tc>
        <w:tc>
          <w:tcPr>
            <w:tcW w:w="671" w:type="dxa"/>
            <w:tcBorders>
              <w:top w:val="nil"/>
              <w:left w:val="single" w:sz="4" w:space="0" w:color="auto"/>
              <w:bottom w:val="nil"/>
              <w:right w:val="single" w:sz="4" w:space="0" w:color="auto"/>
            </w:tcBorders>
            <w:shd w:val="clear" w:color="auto" w:fill="auto"/>
          </w:tcPr>
          <w:p w14:paraId="69B7EF33" w14:textId="77777777" w:rsidR="00783587" w:rsidRPr="006814C0" w:rsidRDefault="0078358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506069F1" w14:textId="78E8C20D" w:rsidR="00783587" w:rsidRPr="006814C0" w:rsidRDefault="00783587" w:rsidP="00783587">
            <w:pPr>
              <w:pStyle w:val="affa"/>
              <w:spacing w:before="120" w:after="120"/>
              <w:ind w:firstLine="360"/>
              <w:rPr>
                <w:rFonts w:ascii="Times New Roman"/>
                <w:sz w:val="18"/>
                <w:szCs w:val="18"/>
              </w:rPr>
            </w:pPr>
            <w:r w:rsidRPr="006814C0">
              <w:rPr>
                <w:rFonts w:ascii="Times New Roman"/>
                <w:sz w:val="18"/>
                <w:szCs w:val="18"/>
              </w:rPr>
              <w:t>灾害事件预警信息发布类产品</w:t>
            </w:r>
          </w:p>
        </w:tc>
        <w:tc>
          <w:tcPr>
            <w:tcW w:w="1465" w:type="dxa"/>
            <w:tcBorders>
              <w:top w:val="nil"/>
              <w:left w:val="single" w:sz="4" w:space="0" w:color="auto"/>
              <w:bottom w:val="nil"/>
              <w:right w:val="single" w:sz="4" w:space="0" w:color="auto"/>
            </w:tcBorders>
            <w:shd w:val="clear" w:color="auto" w:fill="auto"/>
          </w:tcPr>
          <w:p w14:paraId="1DCD2A67" w14:textId="7C6A3497"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YC04</w:t>
            </w:r>
          </w:p>
        </w:tc>
      </w:tr>
      <w:tr w:rsidR="00783587" w:rsidRPr="006814C0" w14:paraId="0466924C"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E3684A4"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C8B610A"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A16B831" w14:textId="09D2BCF6"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0A53191A" w14:textId="0290B133" w:rsidR="00783587" w:rsidRPr="006814C0" w:rsidRDefault="00783587" w:rsidP="00783587">
            <w:pPr>
              <w:ind w:firstLineChars="400" w:firstLine="720"/>
              <w:jc w:val="left"/>
              <w:rPr>
                <w:sz w:val="18"/>
              </w:rPr>
            </w:pPr>
            <w:r w:rsidRPr="006814C0">
              <w:rPr>
                <w:kern w:val="0"/>
                <w:sz w:val="18"/>
                <w:szCs w:val="18"/>
              </w:rPr>
              <w:t>海洋动力灾害预警信息发布产品</w:t>
            </w:r>
          </w:p>
        </w:tc>
        <w:tc>
          <w:tcPr>
            <w:tcW w:w="1465" w:type="dxa"/>
            <w:tcBorders>
              <w:top w:val="nil"/>
              <w:left w:val="single" w:sz="4" w:space="0" w:color="auto"/>
              <w:bottom w:val="nil"/>
              <w:right w:val="single" w:sz="4" w:space="0" w:color="auto"/>
            </w:tcBorders>
            <w:shd w:val="clear" w:color="auto" w:fill="auto"/>
          </w:tcPr>
          <w:p w14:paraId="30F6BABC" w14:textId="5AFAC079"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YC0401</w:t>
            </w:r>
          </w:p>
        </w:tc>
      </w:tr>
      <w:tr w:rsidR="00783587" w:rsidRPr="006814C0" w14:paraId="4B31BFA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BD229D3"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89B8D98"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293E97F" w14:textId="74A7D0DA"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4F71687B" w14:textId="03EAA60E" w:rsidR="00783587" w:rsidRPr="006814C0" w:rsidRDefault="00783587" w:rsidP="00783587">
            <w:pPr>
              <w:ind w:firstLineChars="400" w:firstLine="720"/>
              <w:jc w:val="left"/>
              <w:rPr>
                <w:sz w:val="18"/>
              </w:rPr>
            </w:pPr>
            <w:r w:rsidRPr="006814C0">
              <w:rPr>
                <w:kern w:val="0"/>
                <w:sz w:val="18"/>
                <w:szCs w:val="18"/>
              </w:rPr>
              <w:t>海洋生态灾害预警信息发布产品</w:t>
            </w:r>
          </w:p>
        </w:tc>
        <w:tc>
          <w:tcPr>
            <w:tcW w:w="1465" w:type="dxa"/>
            <w:tcBorders>
              <w:top w:val="nil"/>
              <w:left w:val="single" w:sz="4" w:space="0" w:color="auto"/>
              <w:bottom w:val="nil"/>
              <w:right w:val="single" w:sz="4" w:space="0" w:color="auto"/>
            </w:tcBorders>
            <w:shd w:val="clear" w:color="auto" w:fill="auto"/>
          </w:tcPr>
          <w:p w14:paraId="4CC20B21" w14:textId="48E19BA0"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YC0402</w:t>
            </w:r>
          </w:p>
        </w:tc>
      </w:tr>
      <w:tr w:rsidR="00783587" w:rsidRPr="006814C0" w14:paraId="44C302B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3E0EDEAF"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B81B4D7"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A039112" w14:textId="650430D5"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15E127C6" w14:textId="5BF1273A" w:rsidR="00783587" w:rsidRPr="006814C0" w:rsidRDefault="00783587" w:rsidP="00783587">
            <w:pPr>
              <w:ind w:firstLineChars="400" w:firstLine="720"/>
              <w:jc w:val="left"/>
              <w:rPr>
                <w:sz w:val="18"/>
              </w:rPr>
            </w:pPr>
            <w:r w:rsidRPr="006814C0">
              <w:rPr>
                <w:kern w:val="0"/>
                <w:sz w:val="18"/>
                <w:szCs w:val="18"/>
              </w:rPr>
              <w:t>海上突发事件信息发布产品</w:t>
            </w:r>
          </w:p>
        </w:tc>
        <w:tc>
          <w:tcPr>
            <w:tcW w:w="1465" w:type="dxa"/>
            <w:tcBorders>
              <w:top w:val="nil"/>
              <w:left w:val="single" w:sz="4" w:space="0" w:color="auto"/>
              <w:bottom w:val="nil"/>
              <w:right w:val="single" w:sz="4" w:space="0" w:color="auto"/>
            </w:tcBorders>
            <w:shd w:val="clear" w:color="auto" w:fill="auto"/>
          </w:tcPr>
          <w:p w14:paraId="79BF8E4C" w14:textId="5B36AE5F"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YC0403</w:t>
            </w:r>
          </w:p>
        </w:tc>
      </w:tr>
      <w:tr w:rsidR="00783587" w:rsidRPr="006814C0" w14:paraId="2BF78EAD"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24C465C"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3343CCB"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60D1DE0" w14:textId="6CD23BF6" w:rsidR="00783587" w:rsidRPr="006814C0" w:rsidRDefault="00783587" w:rsidP="00783587">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303FE408" w14:textId="4D7AB920" w:rsidR="00783587" w:rsidRPr="006814C0" w:rsidRDefault="00783587" w:rsidP="00783587">
            <w:pPr>
              <w:ind w:firstLineChars="400" w:firstLine="720"/>
              <w:jc w:val="left"/>
              <w:rPr>
                <w:sz w:val="18"/>
              </w:rPr>
            </w:pPr>
            <w:r w:rsidRPr="006814C0">
              <w:rPr>
                <w:kern w:val="0"/>
                <w:sz w:val="18"/>
                <w:szCs w:val="18"/>
              </w:rPr>
              <w:t>海洋权益维护对策产品</w:t>
            </w:r>
          </w:p>
        </w:tc>
        <w:tc>
          <w:tcPr>
            <w:tcW w:w="1465" w:type="dxa"/>
            <w:tcBorders>
              <w:top w:val="nil"/>
              <w:left w:val="single" w:sz="4" w:space="0" w:color="auto"/>
              <w:bottom w:val="nil"/>
              <w:right w:val="single" w:sz="4" w:space="0" w:color="auto"/>
            </w:tcBorders>
            <w:shd w:val="clear" w:color="auto" w:fill="auto"/>
          </w:tcPr>
          <w:p w14:paraId="1E1BCF97" w14:textId="42C48E44" w:rsidR="00783587" w:rsidRPr="006814C0" w:rsidRDefault="00783587" w:rsidP="00B65E45">
            <w:pPr>
              <w:pStyle w:val="affa"/>
              <w:spacing w:before="120" w:after="120"/>
              <w:ind w:firstLineChars="0" w:firstLine="0"/>
              <w:jc w:val="center"/>
              <w:rPr>
                <w:rFonts w:ascii="Times New Roman"/>
                <w:szCs w:val="18"/>
              </w:rPr>
            </w:pPr>
            <w:r w:rsidRPr="006814C0">
              <w:rPr>
                <w:rFonts w:ascii="Times New Roman"/>
                <w:szCs w:val="18"/>
              </w:rPr>
              <w:t>YC0404</w:t>
            </w:r>
          </w:p>
        </w:tc>
      </w:tr>
      <w:tr w:rsidR="00783587" w:rsidRPr="006814C0" w14:paraId="4C30D921"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47CA4AF5" w14:textId="4FD38227" w:rsidR="00783587" w:rsidRPr="006814C0" w:rsidRDefault="005A31FF" w:rsidP="00783587">
            <w:pPr>
              <w:pStyle w:val="affa"/>
              <w:spacing w:before="120" w:after="120"/>
              <w:ind w:firstLineChars="0" w:firstLine="0"/>
              <w:rPr>
                <w:rFonts w:ascii="Times New Roman"/>
                <w:szCs w:val="18"/>
              </w:rPr>
            </w:pPr>
            <w:r w:rsidRPr="006814C0">
              <w:rPr>
                <w:rFonts w:ascii="Times New Roman"/>
                <w:szCs w:val="18"/>
              </w:rPr>
              <w:t>FX</w:t>
            </w:r>
          </w:p>
        </w:tc>
        <w:tc>
          <w:tcPr>
            <w:tcW w:w="671" w:type="dxa"/>
            <w:tcBorders>
              <w:top w:val="nil"/>
              <w:left w:val="single" w:sz="4" w:space="0" w:color="auto"/>
              <w:bottom w:val="nil"/>
              <w:right w:val="single" w:sz="4" w:space="0" w:color="auto"/>
            </w:tcBorders>
            <w:shd w:val="clear" w:color="auto" w:fill="auto"/>
          </w:tcPr>
          <w:p w14:paraId="36AA7E3C"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5B9867C" w14:textId="77777777" w:rsidR="00783587" w:rsidRPr="006814C0" w:rsidRDefault="0078358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tcPr>
          <w:p w14:paraId="79690FD8" w14:textId="13BE65A4" w:rsidR="00783587" w:rsidRPr="006814C0" w:rsidRDefault="005A31FF" w:rsidP="005A31FF">
            <w:pPr>
              <w:pStyle w:val="affa"/>
              <w:spacing w:before="120" w:after="120"/>
              <w:ind w:firstLineChars="0" w:firstLine="0"/>
              <w:rPr>
                <w:rFonts w:ascii="Times New Roman"/>
                <w:sz w:val="18"/>
              </w:rPr>
            </w:pPr>
            <w:r w:rsidRPr="006814C0">
              <w:rPr>
                <w:rFonts w:ascii="Times New Roman"/>
                <w:sz w:val="18"/>
                <w:szCs w:val="18"/>
              </w:rPr>
              <w:t>风险分析类产品</w:t>
            </w:r>
          </w:p>
        </w:tc>
        <w:tc>
          <w:tcPr>
            <w:tcW w:w="1465" w:type="dxa"/>
            <w:tcBorders>
              <w:top w:val="nil"/>
              <w:left w:val="single" w:sz="4" w:space="0" w:color="auto"/>
              <w:bottom w:val="nil"/>
              <w:right w:val="single" w:sz="4" w:space="0" w:color="auto"/>
            </w:tcBorders>
            <w:shd w:val="clear" w:color="auto" w:fill="auto"/>
          </w:tcPr>
          <w:p w14:paraId="4E91D8A4" w14:textId="3020D0B1" w:rsidR="0078358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w:t>
            </w:r>
          </w:p>
        </w:tc>
      </w:tr>
      <w:tr w:rsidR="00783587" w:rsidRPr="006814C0" w14:paraId="020376A4"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4BFC7772" w14:textId="77777777" w:rsidR="00783587" w:rsidRPr="006814C0" w:rsidRDefault="0078358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F7F272F" w14:textId="0034E8A4" w:rsidR="00783587" w:rsidRPr="006814C0" w:rsidRDefault="005A31FF" w:rsidP="00783587">
            <w:pPr>
              <w:pStyle w:val="affa"/>
              <w:spacing w:before="120" w:after="120"/>
              <w:ind w:firstLineChars="0" w:firstLine="0"/>
              <w:rPr>
                <w:rFonts w:ascii="Times New Roman"/>
                <w:szCs w:val="18"/>
              </w:rPr>
            </w:pPr>
            <w:r w:rsidRPr="006814C0">
              <w:rPr>
                <w:rFonts w:ascii="Times New Roman"/>
                <w:szCs w:val="18"/>
              </w:rPr>
              <w:t>01</w:t>
            </w:r>
          </w:p>
        </w:tc>
        <w:tc>
          <w:tcPr>
            <w:tcW w:w="671" w:type="dxa"/>
            <w:tcBorders>
              <w:top w:val="nil"/>
              <w:left w:val="single" w:sz="4" w:space="0" w:color="auto"/>
              <w:bottom w:val="nil"/>
              <w:right w:val="single" w:sz="4" w:space="0" w:color="auto"/>
            </w:tcBorders>
            <w:shd w:val="clear" w:color="auto" w:fill="auto"/>
          </w:tcPr>
          <w:p w14:paraId="3C0EF697" w14:textId="77777777" w:rsidR="00783587" w:rsidRPr="006814C0" w:rsidRDefault="0078358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tcPr>
          <w:p w14:paraId="2516C165" w14:textId="40FB7A0F" w:rsidR="00783587" w:rsidRPr="006814C0" w:rsidRDefault="005A31FF" w:rsidP="005A31FF">
            <w:pPr>
              <w:pStyle w:val="affa"/>
              <w:spacing w:before="120" w:after="120"/>
              <w:ind w:firstLine="360"/>
              <w:rPr>
                <w:rFonts w:ascii="Times New Roman"/>
                <w:sz w:val="18"/>
              </w:rPr>
            </w:pPr>
            <w:r w:rsidRPr="006814C0">
              <w:rPr>
                <w:rFonts w:ascii="Times New Roman"/>
                <w:sz w:val="18"/>
                <w:szCs w:val="18"/>
              </w:rPr>
              <w:t>资源与人类活动分析类产品</w:t>
            </w:r>
          </w:p>
        </w:tc>
        <w:tc>
          <w:tcPr>
            <w:tcW w:w="1465" w:type="dxa"/>
            <w:tcBorders>
              <w:top w:val="nil"/>
              <w:left w:val="single" w:sz="4" w:space="0" w:color="auto"/>
              <w:bottom w:val="nil"/>
              <w:right w:val="single" w:sz="4" w:space="0" w:color="auto"/>
            </w:tcBorders>
            <w:shd w:val="clear" w:color="auto" w:fill="auto"/>
          </w:tcPr>
          <w:p w14:paraId="7505FE8E" w14:textId="433460E4" w:rsidR="0078358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FX01</w:t>
            </w:r>
          </w:p>
        </w:tc>
      </w:tr>
      <w:tr w:rsidR="008D3237" w:rsidRPr="006814C0" w14:paraId="46759761"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376CBF6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1F6CB05"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3D77667" w14:textId="08CD8039"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0BE6235D" w14:textId="7ED219C4" w:rsidR="008D3237" w:rsidRPr="006814C0" w:rsidRDefault="008D3237" w:rsidP="00783587">
            <w:pPr>
              <w:ind w:firstLineChars="400" w:firstLine="720"/>
              <w:jc w:val="left"/>
              <w:rPr>
                <w:sz w:val="18"/>
              </w:rPr>
            </w:pPr>
            <w:r w:rsidRPr="006814C0">
              <w:rPr>
                <w:sz w:val="18"/>
              </w:rPr>
              <w:t>空间资源分析产品</w:t>
            </w:r>
          </w:p>
        </w:tc>
        <w:tc>
          <w:tcPr>
            <w:tcW w:w="1465" w:type="dxa"/>
            <w:tcBorders>
              <w:top w:val="nil"/>
              <w:left w:val="single" w:sz="4" w:space="0" w:color="auto"/>
              <w:bottom w:val="nil"/>
              <w:right w:val="single" w:sz="4" w:space="0" w:color="auto"/>
            </w:tcBorders>
            <w:shd w:val="clear" w:color="auto" w:fill="auto"/>
          </w:tcPr>
          <w:p w14:paraId="16E76760" w14:textId="4B75DF1F"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FX0101</w:t>
            </w:r>
          </w:p>
        </w:tc>
      </w:tr>
      <w:tr w:rsidR="008D3237" w:rsidRPr="006814C0" w14:paraId="43B8463B"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4AA7D613"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3CC734A"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56FB64C" w14:textId="4EBCB75D"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59B16856" w14:textId="5D3361E6" w:rsidR="008D3237" w:rsidRPr="006814C0" w:rsidRDefault="008D3237" w:rsidP="00783587">
            <w:pPr>
              <w:ind w:firstLineChars="400" w:firstLine="720"/>
              <w:jc w:val="left"/>
              <w:rPr>
                <w:sz w:val="18"/>
              </w:rPr>
            </w:pPr>
            <w:r w:rsidRPr="006814C0">
              <w:rPr>
                <w:sz w:val="18"/>
              </w:rPr>
              <w:t>海洋资源分析产品</w:t>
            </w:r>
          </w:p>
        </w:tc>
        <w:tc>
          <w:tcPr>
            <w:tcW w:w="1465" w:type="dxa"/>
            <w:tcBorders>
              <w:top w:val="nil"/>
              <w:left w:val="single" w:sz="4" w:space="0" w:color="auto"/>
              <w:bottom w:val="nil"/>
              <w:right w:val="single" w:sz="4" w:space="0" w:color="auto"/>
            </w:tcBorders>
            <w:shd w:val="clear" w:color="auto" w:fill="auto"/>
          </w:tcPr>
          <w:p w14:paraId="05FC8649" w14:textId="03FD8F5E"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FX0102</w:t>
            </w:r>
          </w:p>
        </w:tc>
      </w:tr>
      <w:tr w:rsidR="008D3237" w:rsidRPr="006814C0" w14:paraId="3EC505B2"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17E61AE"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8760FA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44433EC" w14:textId="38D35CE4"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17889C09" w14:textId="173F8B66" w:rsidR="008D3237" w:rsidRPr="006814C0" w:rsidRDefault="008D3237" w:rsidP="00783587">
            <w:pPr>
              <w:ind w:firstLineChars="400" w:firstLine="720"/>
              <w:jc w:val="left"/>
              <w:rPr>
                <w:sz w:val="18"/>
              </w:rPr>
            </w:pPr>
            <w:r w:rsidRPr="006814C0">
              <w:rPr>
                <w:sz w:val="18"/>
              </w:rPr>
              <w:t>海上活动分析产品</w:t>
            </w:r>
          </w:p>
        </w:tc>
        <w:tc>
          <w:tcPr>
            <w:tcW w:w="1465" w:type="dxa"/>
            <w:tcBorders>
              <w:top w:val="nil"/>
              <w:left w:val="single" w:sz="4" w:space="0" w:color="auto"/>
              <w:bottom w:val="nil"/>
              <w:right w:val="single" w:sz="4" w:space="0" w:color="auto"/>
            </w:tcBorders>
            <w:shd w:val="clear" w:color="auto" w:fill="auto"/>
          </w:tcPr>
          <w:p w14:paraId="6ED6BAB1" w14:textId="3171BA3A"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FX0103</w:t>
            </w:r>
          </w:p>
        </w:tc>
      </w:tr>
      <w:tr w:rsidR="008D3237" w:rsidRPr="006814C0" w14:paraId="14723E8C"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64D224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8289F0F" w14:textId="1F9F79E3"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671" w:type="dxa"/>
            <w:tcBorders>
              <w:top w:val="nil"/>
              <w:left w:val="single" w:sz="4" w:space="0" w:color="auto"/>
              <w:bottom w:val="nil"/>
              <w:right w:val="single" w:sz="4" w:space="0" w:color="auto"/>
            </w:tcBorders>
            <w:shd w:val="clear" w:color="auto" w:fill="auto"/>
          </w:tcPr>
          <w:p w14:paraId="496B00AA" w14:textId="77777777" w:rsidR="008D3237" w:rsidRPr="006814C0" w:rsidRDefault="008D323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290565BB" w14:textId="35A17C50" w:rsidR="008D3237" w:rsidRPr="006814C0" w:rsidRDefault="008D3237" w:rsidP="005A31FF">
            <w:pPr>
              <w:pStyle w:val="affa"/>
              <w:spacing w:before="120" w:after="120"/>
              <w:ind w:firstLine="360"/>
              <w:rPr>
                <w:rFonts w:ascii="Times New Roman"/>
                <w:sz w:val="18"/>
              </w:rPr>
            </w:pPr>
            <w:r w:rsidRPr="006814C0">
              <w:rPr>
                <w:rFonts w:ascii="Times New Roman"/>
                <w:sz w:val="18"/>
                <w:szCs w:val="18"/>
              </w:rPr>
              <w:t>事件影响评估类产品</w:t>
            </w:r>
          </w:p>
        </w:tc>
        <w:tc>
          <w:tcPr>
            <w:tcW w:w="1465" w:type="dxa"/>
            <w:tcBorders>
              <w:top w:val="nil"/>
              <w:left w:val="single" w:sz="4" w:space="0" w:color="auto"/>
              <w:bottom w:val="nil"/>
              <w:right w:val="single" w:sz="4" w:space="0" w:color="auto"/>
            </w:tcBorders>
            <w:shd w:val="clear" w:color="auto" w:fill="auto"/>
          </w:tcPr>
          <w:p w14:paraId="4F1C86F5" w14:textId="73021BEF"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FX02</w:t>
            </w:r>
          </w:p>
        </w:tc>
      </w:tr>
      <w:tr w:rsidR="008D3237" w:rsidRPr="006814C0" w14:paraId="5D9B57D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AD10E33"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11ABC74"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9BC86A2" w14:textId="4413B1E3"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1085BC30" w14:textId="7BD38F88" w:rsidR="008D3237" w:rsidRPr="006814C0" w:rsidRDefault="008D3237" w:rsidP="00783587">
            <w:pPr>
              <w:ind w:firstLineChars="400" w:firstLine="720"/>
              <w:jc w:val="left"/>
              <w:rPr>
                <w:sz w:val="18"/>
              </w:rPr>
            </w:pPr>
            <w:r w:rsidRPr="006814C0">
              <w:rPr>
                <w:kern w:val="0"/>
                <w:sz w:val="18"/>
                <w:szCs w:val="18"/>
              </w:rPr>
              <w:t>人口经济影响评估产品</w:t>
            </w:r>
          </w:p>
        </w:tc>
        <w:tc>
          <w:tcPr>
            <w:tcW w:w="1465" w:type="dxa"/>
            <w:tcBorders>
              <w:top w:val="nil"/>
              <w:left w:val="single" w:sz="4" w:space="0" w:color="auto"/>
              <w:bottom w:val="nil"/>
              <w:right w:val="single" w:sz="4" w:space="0" w:color="auto"/>
            </w:tcBorders>
            <w:shd w:val="clear" w:color="auto" w:fill="auto"/>
          </w:tcPr>
          <w:p w14:paraId="75912DEA" w14:textId="32F68A00"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FX0201</w:t>
            </w:r>
          </w:p>
        </w:tc>
      </w:tr>
      <w:tr w:rsidR="008D3237" w:rsidRPr="006814C0" w14:paraId="66A865F8"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BE2B9F8"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405663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E2E2C76" w14:textId="429C22B0"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6C6C695B" w14:textId="7E365F8B" w:rsidR="008D3237" w:rsidRPr="006814C0" w:rsidRDefault="008D3237" w:rsidP="00783587">
            <w:pPr>
              <w:ind w:firstLineChars="400" w:firstLine="720"/>
              <w:jc w:val="left"/>
              <w:rPr>
                <w:sz w:val="18"/>
              </w:rPr>
            </w:pPr>
            <w:r w:rsidRPr="006814C0">
              <w:rPr>
                <w:kern w:val="0"/>
                <w:sz w:val="18"/>
                <w:szCs w:val="18"/>
              </w:rPr>
              <w:t>基础设施影响评估产品</w:t>
            </w:r>
          </w:p>
        </w:tc>
        <w:tc>
          <w:tcPr>
            <w:tcW w:w="1465" w:type="dxa"/>
            <w:tcBorders>
              <w:top w:val="nil"/>
              <w:left w:val="single" w:sz="4" w:space="0" w:color="auto"/>
              <w:bottom w:val="nil"/>
              <w:right w:val="single" w:sz="4" w:space="0" w:color="auto"/>
            </w:tcBorders>
            <w:shd w:val="clear" w:color="auto" w:fill="auto"/>
          </w:tcPr>
          <w:p w14:paraId="1612B4A2" w14:textId="3718E450"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FX0202</w:t>
            </w:r>
          </w:p>
        </w:tc>
      </w:tr>
      <w:tr w:rsidR="008D3237" w:rsidRPr="006814C0" w14:paraId="45FBB169"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44A25DA"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B9AEB3E"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13F9B92" w14:textId="7AEB8FE1"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003FCEB0" w14:textId="06FC638A" w:rsidR="008D3237" w:rsidRPr="006814C0" w:rsidRDefault="008D3237" w:rsidP="00783587">
            <w:pPr>
              <w:ind w:firstLineChars="400" w:firstLine="720"/>
              <w:jc w:val="left"/>
              <w:rPr>
                <w:sz w:val="18"/>
              </w:rPr>
            </w:pPr>
            <w:r w:rsidRPr="006814C0">
              <w:rPr>
                <w:kern w:val="0"/>
                <w:sz w:val="18"/>
                <w:szCs w:val="18"/>
              </w:rPr>
              <w:t>生态环境影响评估产品</w:t>
            </w:r>
          </w:p>
        </w:tc>
        <w:tc>
          <w:tcPr>
            <w:tcW w:w="1465" w:type="dxa"/>
            <w:tcBorders>
              <w:top w:val="nil"/>
              <w:left w:val="single" w:sz="4" w:space="0" w:color="auto"/>
              <w:bottom w:val="nil"/>
              <w:right w:val="single" w:sz="4" w:space="0" w:color="auto"/>
            </w:tcBorders>
            <w:shd w:val="clear" w:color="auto" w:fill="auto"/>
          </w:tcPr>
          <w:p w14:paraId="2AE8F495" w14:textId="50FBA163"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FX0203</w:t>
            </w:r>
          </w:p>
        </w:tc>
      </w:tr>
      <w:tr w:rsidR="008D3237" w:rsidRPr="006814C0" w14:paraId="5776ABD7"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B7CCCB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DC6374F"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844BFB1" w14:textId="39FB91B1"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307ADC04" w14:textId="1B836B58" w:rsidR="008D3237" w:rsidRPr="006814C0" w:rsidRDefault="008D3237" w:rsidP="00783587">
            <w:pPr>
              <w:ind w:firstLineChars="400" w:firstLine="720"/>
              <w:jc w:val="left"/>
              <w:rPr>
                <w:sz w:val="18"/>
              </w:rPr>
            </w:pPr>
            <w:r w:rsidRPr="006814C0">
              <w:rPr>
                <w:kern w:val="0"/>
                <w:sz w:val="18"/>
                <w:szCs w:val="18"/>
              </w:rPr>
              <w:t>社会舆论影响评估产品</w:t>
            </w:r>
          </w:p>
        </w:tc>
        <w:tc>
          <w:tcPr>
            <w:tcW w:w="1465" w:type="dxa"/>
            <w:tcBorders>
              <w:top w:val="nil"/>
              <w:left w:val="single" w:sz="4" w:space="0" w:color="auto"/>
              <w:bottom w:val="nil"/>
              <w:right w:val="single" w:sz="4" w:space="0" w:color="auto"/>
            </w:tcBorders>
            <w:shd w:val="clear" w:color="auto" w:fill="auto"/>
          </w:tcPr>
          <w:p w14:paraId="745762D0" w14:textId="606B2203"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FX0204</w:t>
            </w:r>
          </w:p>
        </w:tc>
      </w:tr>
      <w:tr w:rsidR="008D3237" w:rsidRPr="006814C0" w14:paraId="55AD68D4"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9307632"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3330CA4" w14:textId="2DBE1714" w:rsidR="008D3237" w:rsidRPr="006814C0" w:rsidRDefault="00D94B67" w:rsidP="00D94B67">
            <w:pPr>
              <w:pStyle w:val="affa"/>
              <w:spacing w:before="120" w:after="120"/>
              <w:ind w:firstLineChars="0" w:firstLine="0"/>
              <w:rPr>
                <w:rFonts w:ascii="Times New Roman"/>
                <w:szCs w:val="18"/>
              </w:rPr>
            </w:pPr>
            <w:r w:rsidRPr="006814C0">
              <w:rPr>
                <w:rFonts w:ascii="Times New Roman"/>
                <w:szCs w:val="18"/>
              </w:rPr>
              <w:t>0</w:t>
            </w:r>
            <w:r>
              <w:rPr>
                <w:rFonts w:ascii="Times New Roman"/>
                <w:szCs w:val="18"/>
              </w:rPr>
              <w:t>3</w:t>
            </w:r>
          </w:p>
        </w:tc>
        <w:tc>
          <w:tcPr>
            <w:tcW w:w="671" w:type="dxa"/>
            <w:tcBorders>
              <w:top w:val="nil"/>
              <w:left w:val="single" w:sz="4" w:space="0" w:color="auto"/>
              <w:bottom w:val="nil"/>
              <w:right w:val="single" w:sz="4" w:space="0" w:color="auto"/>
            </w:tcBorders>
            <w:shd w:val="clear" w:color="auto" w:fill="auto"/>
          </w:tcPr>
          <w:p w14:paraId="0878DD6D" w14:textId="77777777" w:rsidR="008D3237" w:rsidRPr="006814C0" w:rsidRDefault="008D323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1FD35D04" w14:textId="473E321B" w:rsidR="008D3237" w:rsidRPr="006814C0" w:rsidRDefault="00D94B67" w:rsidP="005A31FF">
            <w:pPr>
              <w:pStyle w:val="affa"/>
              <w:spacing w:before="120" w:after="120"/>
              <w:ind w:firstLine="360"/>
              <w:rPr>
                <w:rFonts w:ascii="Times New Roman"/>
                <w:sz w:val="18"/>
                <w:szCs w:val="18"/>
              </w:rPr>
            </w:pPr>
            <w:r>
              <w:rPr>
                <w:rFonts w:ascii="Times New Roman" w:hint="eastAsia"/>
                <w:sz w:val="18"/>
                <w:szCs w:val="18"/>
              </w:rPr>
              <w:t>事件</w:t>
            </w:r>
            <w:r w:rsidR="008D3237" w:rsidRPr="006814C0">
              <w:rPr>
                <w:rFonts w:ascii="Times New Roman"/>
                <w:sz w:val="18"/>
                <w:szCs w:val="18"/>
              </w:rPr>
              <w:t>风险评估类产品</w:t>
            </w:r>
          </w:p>
        </w:tc>
        <w:tc>
          <w:tcPr>
            <w:tcW w:w="1465" w:type="dxa"/>
            <w:tcBorders>
              <w:top w:val="nil"/>
              <w:left w:val="single" w:sz="4" w:space="0" w:color="auto"/>
              <w:bottom w:val="nil"/>
              <w:right w:val="single" w:sz="4" w:space="0" w:color="auto"/>
            </w:tcBorders>
            <w:shd w:val="clear" w:color="auto" w:fill="auto"/>
          </w:tcPr>
          <w:p w14:paraId="0AA421B2" w14:textId="70882EB5"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p>
        </w:tc>
      </w:tr>
      <w:tr w:rsidR="008D3237" w:rsidRPr="006814C0" w14:paraId="5E15B64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FA24528"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F4403F9"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F592546" w14:textId="72849704"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59F7C2A6" w14:textId="0E122958" w:rsidR="008D3237" w:rsidRPr="006814C0" w:rsidRDefault="008D3237" w:rsidP="00783587">
            <w:pPr>
              <w:ind w:firstLineChars="400" w:firstLine="720"/>
              <w:jc w:val="left"/>
              <w:rPr>
                <w:sz w:val="18"/>
              </w:rPr>
            </w:pPr>
            <w:r w:rsidRPr="006814C0">
              <w:rPr>
                <w:kern w:val="0"/>
                <w:sz w:val="18"/>
                <w:szCs w:val="18"/>
              </w:rPr>
              <w:t>事件危险性评估产品</w:t>
            </w:r>
          </w:p>
        </w:tc>
        <w:tc>
          <w:tcPr>
            <w:tcW w:w="1465" w:type="dxa"/>
            <w:tcBorders>
              <w:top w:val="nil"/>
              <w:left w:val="single" w:sz="4" w:space="0" w:color="auto"/>
              <w:bottom w:val="nil"/>
              <w:right w:val="single" w:sz="4" w:space="0" w:color="auto"/>
            </w:tcBorders>
            <w:shd w:val="clear" w:color="auto" w:fill="auto"/>
          </w:tcPr>
          <w:p w14:paraId="10F33A71" w14:textId="3374CACB"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r w:rsidRPr="006814C0">
              <w:rPr>
                <w:rFonts w:ascii="Times New Roman"/>
                <w:szCs w:val="18"/>
              </w:rPr>
              <w:t>01</w:t>
            </w:r>
          </w:p>
        </w:tc>
      </w:tr>
      <w:tr w:rsidR="008D3237" w:rsidRPr="006814C0" w14:paraId="5C62D5E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110392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66E3F8D"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E88D3B9" w14:textId="63A2721B"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022F2F56" w14:textId="584C6C37" w:rsidR="008D3237" w:rsidRPr="006814C0" w:rsidRDefault="008D3237" w:rsidP="00B247F7">
            <w:pPr>
              <w:ind w:firstLineChars="400" w:firstLine="720"/>
              <w:jc w:val="left"/>
              <w:rPr>
                <w:sz w:val="18"/>
              </w:rPr>
            </w:pPr>
            <w:r w:rsidRPr="006814C0">
              <w:rPr>
                <w:kern w:val="0"/>
                <w:sz w:val="18"/>
                <w:szCs w:val="18"/>
              </w:rPr>
              <w:t>承</w:t>
            </w:r>
            <w:r w:rsidR="00B247F7">
              <w:rPr>
                <w:rFonts w:hint="eastAsia"/>
                <w:kern w:val="0"/>
                <w:sz w:val="18"/>
                <w:szCs w:val="18"/>
              </w:rPr>
              <w:t>灾</w:t>
            </w:r>
            <w:r w:rsidRPr="006814C0">
              <w:rPr>
                <w:kern w:val="0"/>
                <w:sz w:val="18"/>
                <w:szCs w:val="18"/>
              </w:rPr>
              <w:t>体脆弱性评估产品</w:t>
            </w:r>
          </w:p>
        </w:tc>
        <w:tc>
          <w:tcPr>
            <w:tcW w:w="1465" w:type="dxa"/>
            <w:tcBorders>
              <w:top w:val="nil"/>
              <w:left w:val="single" w:sz="4" w:space="0" w:color="auto"/>
              <w:bottom w:val="nil"/>
              <w:right w:val="single" w:sz="4" w:space="0" w:color="auto"/>
            </w:tcBorders>
            <w:shd w:val="clear" w:color="auto" w:fill="auto"/>
          </w:tcPr>
          <w:p w14:paraId="6737A286" w14:textId="22949D19"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r w:rsidRPr="006814C0">
              <w:rPr>
                <w:rFonts w:ascii="Times New Roman"/>
                <w:szCs w:val="18"/>
              </w:rPr>
              <w:t>02</w:t>
            </w:r>
          </w:p>
        </w:tc>
      </w:tr>
      <w:tr w:rsidR="008D3237" w:rsidRPr="006814C0" w14:paraId="3598B1BB"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E20A43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547D91F"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06154B3" w14:textId="6A00672C"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60FB3A15" w14:textId="54ECE409" w:rsidR="008D3237" w:rsidRPr="006814C0" w:rsidRDefault="008D3237" w:rsidP="00783587">
            <w:pPr>
              <w:ind w:firstLineChars="400" w:firstLine="720"/>
              <w:jc w:val="left"/>
              <w:rPr>
                <w:sz w:val="18"/>
              </w:rPr>
            </w:pPr>
            <w:r w:rsidRPr="006814C0">
              <w:rPr>
                <w:kern w:val="0"/>
                <w:sz w:val="18"/>
                <w:szCs w:val="18"/>
              </w:rPr>
              <w:t>应急处置能力评估产品</w:t>
            </w:r>
          </w:p>
        </w:tc>
        <w:tc>
          <w:tcPr>
            <w:tcW w:w="1465" w:type="dxa"/>
            <w:tcBorders>
              <w:top w:val="nil"/>
              <w:left w:val="single" w:sz="4" w:space="0" w:color="auto"/>
              <w:bottom w:val="nil"/>
              <w:right w:val="single" w:sz="4" w:space="0" w:color="auto"/>
            </w:tcBorders>
            <w:shd w:val="clear" w:color="auto" w:fill="auto"/>
          </w:tcPr>
          <w:p w14:paraId="20F0166A" w14:textId="3A5B8945"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r w:rsidRPr="006814C0">
              <w:rPr>
                <w:rFonts w:ascii="Times New Roman"/>
                <w:szCs w:val="18"/>
              </w:rPr>
              <w:t>03</w:t>
            </w:r>
          </w:p>
        </w:tc>
      </w:tr>
      <w:tr w:rsidR="008D3237" w:rsidRPr="006814C0" w14:paraId="773A2017"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4409668F"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7B0429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FF81929" w14:textId="2C82FC5F"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6BEA2677" w14:textId="64ADF6F4" w:rsidR="008D3237" w:rsidRPr="006814C0" w:rsidRDefault="00D94B67" w:rsidP="00783587">
            <w:pPr>
              <w:ind w:firstLineChars="400" w:firstLine="720"/>
              <w:jc w:val="left"/>
              <w:rPr>
                <w:sz w:val="18"/>
              </w:rPr>
            </w:pPr>
            <w:r>
              <w:rPr>
                <w:rFonts w:hint="eastAsia"/>
                <w:kern w:val="0"/>
                <w:sz w:val="18"/>
                <w:szCs w:val="18"/>
              </w:rPr>
              <w:t>情景推演</w:t>
            </w:r>
            <w:r w:rsidR="008D3237" w:rsidRPr="006814C0">
              <w:rPr>
                <w:kern w:val="0"/>
                <w:sz w:val="18"/>
                <w:szCs w:val="18"/>
              </w:rPr>
              <w:t>分析产品</w:t>
            </w:r>
          </w:p>
        </w:tc>
        <w:tc>
          <w:tcPr>
            <w:tcW w:w="1465" w:type="dxa"/>
            <w:tcBorders>
              <w:top w:val="nil"/>
              <w:left w:val="single" w:sz="4" w:space="0" w:color="auto"/>
              <w:bottom w:val="nil"/>
              <w:right w:val="single" w:sz="4" w:space="0" w:color="auto"/>
            </w:tcBorders>
            <w:shd w:val="clear" w:color="auto" w:fill="auto"/>
          </w:tcPr>
          <w:p w14:paraId="10D284B7" w14:textId="00E7D526"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r w:rsidRPr="006814C0">
              <w:rPr>
                <w:rFonts w:ascii="Times New Roman"/>
                <w:szCs w:val="18"/>
              </w:rPr>
              <w:t>04</w:t>
            </w:r>
          </w:p>
        </w:tc>
      </w:tr>
      <w:tr w:rsidR="008D3237" w:rsidRPr="006814C0" w14:paraId="2D51062B"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1D5C039"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03C0F0B"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B19E5A6" w14:textId="381885E1"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05</w:t>
            </w:r>
          </w:p>
        </w:tc>
        <w:tc>
          <w:tcPr>
            <w:tcW w:w="4185" w:type="dxa"/>
            <w:tcBorders>
              <w:top w:val="nil"/>
              <w:left w:val="single" w:sz="4" w:space="0" w:color="auto"/>
              <w:bottom w:val="nil"/>
              <w:right w:val="single" w:sz="4" w:space="0" w:color="auto"/>
            </w:tcBorders>
            <w:shd w:val="clear" w:color="auto" w:fill="auto"/>
            <w:vAlign w:val="center"/>
          </w:tcPr>
          <w:p w14:paraId="6B8BE42C" w14:textId="3B5D74FB" w:rsidR="008D3237" w:rsidRPr="006814C0" w:rsidRDefault="008D3237" w:rsidP="00783587">
            <w:pPr>
              <w:ind w:firstLineChars="400" w:firstLine="720"/>
              <w:jc w:val="left"/>
              <w:rPr>
                <w:sz w:val="18"/>
              </w:rPr>
            </w:pPr>
            <w:r w:rsidRPr="006814C0">
              <w:rPr>
                <w:kern w:val="0"/>
                <w:sz w:val="18"/>
                <w:szCs w:val="18"/>
              </w:rPr>
              <w:t>综合风险评估产品</w:t>
            </w:r>
          </w:p>
        </w:tc>
        <w:tc>
          <w:tcPr>
            <w:tcW w:w="1465" w:type="dxa"/>
            <w:tcBorders>
              <w:top w:val="nil"/>
              <w:left w:val="single" w:sz="4" w:space="0" w:color="auto"/>
              <w:bottom w:val="nil"/>
              <w:right w:val="single" w:sz="4" w:space="0" w:color="auto"/>
            </w:tcBorders>
            <w:shd w:val="clear" w:color="auto" w:fill="auto"/>
          </w:tcPr>
          <w:p w14:paraId="70BD6823" w14:textId="58E8B280" w:rsidR="008D3237" w:rsidRPr="006814C0" w:rsidRDefault="00D94B67" w:rsidP="00D94B67">
            <w:pPr>
              <w:pStyle w:val="affa"/>
              <w:spacing w:before="120" w:after="120"/>
              <w:ind w:firstLineChars="0" w:firstLine="0"/>
              <w:jc w:val="center"/>
              <w:rPr>
                <w:rFonts w:ascii="Times New Roman"/>
                <w:szCs w:val="18"/>
              </w:rPr>
            </w:pPr>
            <w:r w:rsidRPr="006814C0">
              <w:rPr>
                <w:rFonts w:ascii="Times New Roman"/>
                <w:szCs w:val="18"/>
              </w:rPr>
              <w:t>FX0</w:t>
            </w:r>
            <w:r>
              <w:rPr>
                <w:rFonts w:ascii="Times New Roman"/>
                <w:szCs w:val="18"/>
              </w:rPr>
              <w:t>3</w:t>
            </w:r>
            <w:r w:rsidRPr="006814C0">
              <w:rPr>
                <w:rFonts w:ascii="Times New Roman"/>
                <w:szCs w:val="18"/>
              </w:rPr>
              <w:t>05</w:t>
            </w:r>
          </w:p>
        </w:tc>
      </w:tr>
      <w:tr w:rsidR="008D3237" w:rsidRPr="006814C0" w14:paraId="21241C9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4776702" w14:textId="66E387C3"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YD</w:t>
            </w:r>
          </w:p>
        </w:tc>
        <w:tc>
          <w:tcPr>
            <w:tcW w:w="671" w:type="dxa"/>
            <w:tcBorders>
              <w:top w:val="nil"/>
              <w:left w:val="single" w:sz="4" w:space="0" w:color="auto"/>
              <w:bottom w:val="nil"/>
              <w:right w:val="single" w:sz="4" w:space="0" w:color="auto"/>
            </w:tcBorders>
            <w:shd w:val="clear" w:color="auto" w:fill="auto"/>
          </w:tcPr>
          <w:p w14:paraId="23B7A593"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757B6D1" w14:textId="77777777" w:rsidR="008D3237" w:rsidRPr="006814C0" w:rsidRDefault="008D323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tcPr>
          <w:p w14:paraId="5B0D5587" w14:textId="5FE138B0" w:rsidR="008D3237" w:rsidRPr="006814C0" w:rsidRDefault="008D3237" w:rsidP="005A31FF">
            <w:pPr>
              <w:pStyle w:val="affa"/>
              <w:spacing w:before="120" w:after="120"/>
              <w:ind w:firstLineChars="0" w:firstLine="0"/>
              <w:rPr>
                <w:rFonts w:ascii="Times New Roman"/>
                <w:sz w:val="18"/>
              </w:rPr>
            </w:pPr>
            <w:r w:rsidRPr="006814C0">
              <w:rPr>
                <w:rFonts w:ascii="Times New Roman"/>
                <w:sz w:val="18"/>
                <w:szCs w:val="18"/>
              </w:rPr>
              <w:t>应对决策类产品</w:t>
            </w:r>
          </w:p>
        </w:tc>
        <w:tc>
          <w:tcPr>
            <w:tcW w:w="1465" w:type="dxa"/>
            <w:tcBorders>
              <w:top w:val="nil"/>
              <w:left w:val="single" w:sz="4" w:space="0" w:color="auto"/>
              <w:bottom w:val="nil"/>
              <w:right w:val="single" w:sz="4" w:space="0" w:color="auto"/>
            </w:tcBorders>
            <w:shd w:val="clear" w:color="auto" w:fill="auto"/>
          </w:tcPr>
          <w:p w14:paraId="29970193" w14:textId="3C511765"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w:t>
            </w:r>
          </w:p>
        </w:tc>
      </w:tr>
      <w:tr w:rsidR="008D3237" w:rsidRPr="006814C0" w14:paraId="281A39B9"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C45040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EB810E1" w14:textId="41DC4325"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671" w:type="dxa"/>
            <w:tcBorders>
              <w:top w:val="nil"/>
              <w:left w:val="single" w:sz="4" w:space="0" w:color="auto"/>
              <w:bottom w:val="nil"/>
              <w:right w:val="single" w:sz="4" w:space="0" w:color="auto"/>
            </w:tcBorders>
            <w:shd w:val="clear" w:color="auto" w:fill="auto"/>
          </w:tcPr>
          <w:p w14:paraId="166C5225" w14:textId="77777777" w:rsidR="008D3237" w:rsidRPr="006814C0" w:rsidRDefault="008D323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tcPr>
          <w:p w14:paraId="54981714" w14:textId="218A0923" w:rsidR="008D3237" w:rsidRPr="006814C0" w:rsidRDefault="008D3237" w:rsidP="005A31FF">
            <w:pPr>
              <w:pStyle w:val="affa"/>
              <w:spacing w:before="120" w:after="120"/>
              <w:ind w:firstLine="360"/>
              <w:rPr>
                <w:rFonts w:ascii="Times New Roman"/>
                <w:sz w:val="18"/>
              </w:rPr>
            </w:pPr>
            <w:r w:rsidRPr="006814C0">
              <w:rPr>
                <w:rFonts w:ascii="Times New Roman"/>
                <w:sz w:val="18"/>
                <w:szCs w:val="18"/>
              </w:rPr>
              <w:t>风险防控方案类产品</w:t>
            </w:r>
          </w:p>
        </w:tc>
        <w:tc>
          <w:tcPr>
            <w:tcW w:w="1465" w:type="dxa"/>
            <w:tcBorders>
              <w:top w:val="nil"/>
              <w:left w:val="single" w:sz="4" w:space="0" w:color="auto"/>
              <w:bottom w:val="nil"/>
              <w:right w:val="single" w:sz="4" w:space="0" w:color="auto"/>
            </w:tcBorders>
            <w:shd w:val="clear" w:color="auto" w:fill="auto"/>
          </w:tcPr>
          <w:p w14:paraId="69BA3899" w14:textId="01938BB7"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YD01</w:t>
            </w:r>
          </w:p>
        </w:tc>
      </w:tr>
      <w:tr w:rsidR="008D3237" w:rsidRPr="006814C0" w14:paraId="2806FDEB"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6C03A94"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7942D3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A983F1A" w14:textId="3A08AD38"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0DB975EE" w14:textId="2432D1F1" w:rsidR="008D3237" w:rsidRPr="006814C0" w:rsidRDefault="008D3237" w:rsidP="00783587">
            <w:pPr>
              <w:ind w:firstLineChars="400" w:firstLine="720"/>
              <w:jc w:val="left"/>
              <w:rPr>
                <w:sz w:val="18"/>
              </w:rPr>
            </w:pPr>
            <w:r w:rsidRPr="006814C0">
              <w:rPr>
                <w:sz w:val="18"/>
                <w:szCs w:val="18"/>
              </w:rPr>
              <w:t>风险防控指挥方案产品</w:t>
            </w:r>
          </w:p>
        </w:tc>
        <w:tc>
          <w:tcPr>
            <w:tcW w:w="1465" w:type="dxa"/>
            <w:tcBorders>
              <w:top w:val="nil"/>
              <w:left w:val="single" w:sz="4" w:space="0" w:color="auto"/>
              <w:bottom w:val="nil"/>
              <w:right w:val="single" w:sz="4" w:space="0" w:color="auto"/>
            </w:tcBorders>
            <w:shd w:val="clear" w:color="auto" w:fill="auto"/>
          </w:tcPr>
          <w:p w14:paraId="1EEDE8C1" w14:textId="14639CC9"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YD0101</w:t>
            </w:r>
          </w:p>
        </w:tc>
      </w:tr>
      <w:tr w:rsidR="008D3237" w:rsidRPr="006814C0" w14:paraId="308270C6"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60D7EB0"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EC1DD9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E5F81EF" w14:textId="79EA21D2"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3108ACFB" w14:textId="4CACDF25" w:rsidR="008D3237" w:rsidRPr="006814C0" w:rsidRDefault="008D3237" w:rsidP="00783587">
            <w:pPr>
              <w:ind w:firstLineChars="400" w:firstLine="720"/>
              <w:jc w:val="left"/>
              <w:rPr>
                <w:sz w:val="18"/>
              </w:rPr>
            </w:pPr>
            <w:r w:rsidRPr="006814C0">
              <w:rPr>
                <w:sz w:val="18"/>
                <w:szCs w:val="18"/>
              </w:rPr>
              <w:t>风险防控处置方案产品</w:t>
            </w:r>
          </w:p>
        </w:tc>
        <w:tc>
          <w:tcPr>
            <w:tcW w:w="1465" w:type="dxa"/>
            <w:tcBorders>
              <w:top w:val="nil"/>
              <w:left w:val="single" w:sz="4" w:space="0" w:color="auto"/>
              <w:bottom w:val="nil"/>
              <w:right w:val="single" w:sz="4" w:space="0" w:color="auto"/>
            </w:tcBorders>
            <w:shd w:val="clear" w:color="auto" w:fill="auto"/>
          </w:tcPr>
          <w:p w14:paraId="34E0D61A" w14:textId="4C82926D"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YD0102</w:t>
            </w:r>
          </w:p>
        </w:tc>
      </w:tr>
      <w:tr w:rsidR="008D3237" w:rsidRPr="006814C0" w14:paraId="7393D5B5"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E0D4668"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E52FFF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1317348" w14:textId="26206562"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01204383" w14:textId="1EF96B0E" w:rsidR="008D3237" w:rsidRPr="006814C0" w:rsidRDefault="008D3237" w:rsidP="00783587">
            <w:pPr>
              <w:ind w:firstLineChars="400" w:firstLine="720"/>
              <w:jc w:val="left"/>
              <w:rPr>
                <w:sz w:val="18"/>
              </w:rPr>
            </w:pPr>
            <w:r w:rsidRPr="006814C0">
              <w:rPr>
                <w:sz w:val="18"/>
                <w:szCs w:val="18"/>
              </w:rPr>
              <w:t>风险防控保障方案产品</w:t>
            </w:r>
          </w:p>
        </w:tc>
        <w:tc>
          <w:tcPr>
            <w:tcW w:w="1465" w:type="dxa"/>
            <w:tcBorders>
              <w:top w:val="nil"/>
              <w:left w:val="single" w:sz="4" w:space="0" w:color="auto"/>
              <w:bottom w:val="nil"/>
              <w:right w:val="single" w:sz="4" w:space="0" w:color="auto"/>
            </w:tcBorders>
            <w:shd w:val="clear" w:color="auto" w:fill="auto"/>
          </w:tcPr>
          <w:p w14:paraId="4DCAAE76" w14:textId="483848E9"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YD0103</w:t>
            </w:r>
          </w:p>
        </w:tc>
      </w:tr>
      <w:tr w:rsidR="008D3237" w:rsidRPr="006814C0" w14:paraId="0588037D"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190EC55"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FC76719" w14:textId="43DE3040"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671" w:type="dxa"/>
            <w:tcBorders>
              <w:top w:val="nil"/>
              <w:left w:val="single" w:sz="4" w:space="0" w:color="auto"/>
              <w:bottom w:val="nil"/>
              <w:right w:val="single" w:sz="4" w:space="0" w:color="auto"/>
            </w:tcBorders>
            <w:shd w:val="clear" w:color="auto" w:fill="auto"/>
          </w:tcPr>
          <w:p w14:paraId="7FCB0B69" w14:textId="77777777" w:rsidR="008D3237" w:rsidRPr="006814C0" w:rsidRDefault="008D3237" w:rsidP="00783587">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2B81B97A" w14:textId="0D5D1FA2" w:rsidR="008D3237" w:rsidRPr="006814C0" w:rsidRDefault="008D3237" w:rsidP="005A31FF">
            <w:pPr>
              <w:pStyle w:val="affa"/>
              <w:spacing w:before="120" w:after="120"/>
              <w:ind w:firstLine="360"/>
              <w:rPr>
                <w:rFonts w:ascii="Times New Roman"/>
                <w:sz w:val="18"/>
                <w:szCs w:val="18"/>
              </w:rPr>
            </w:pPr>
            <w:r w:rsidRPr="006814C0">
              <w:rPr>
                <w:rFonts w:ascii="Times New Roman"/>
                <w:sz w:val="18"/>
                <w:szCs w:val="18"/>
              </w:rPr>
              <w:t>应急方案类产品</w:t>
            </w:r>
          </w:p>
        </w:tc>
        <w:tc>
          <w:tcPr>
            <w:tcW w:w="1465" w:type="dxa"/>
            <w:tcBorders>
              <w:top w:val="nil"/>
              <w:left w:val="single" w:sz="4" w:space="0" w:color="auto"/>
              <w:bottom w:val="nil"/>
              <w:right w:val="single" w:sz="4" w:space="0" w:color="auto"/>
            </w:tcBorders>
            <w:shd w:val="clear" w:color="auto" w:fill="auto"/>
          </w:tcPr>
          <w:p w14:paraId="2AB53A3D" w14:textId="3251E4B1"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w:t>
            </w:r>
          </w:p>
        </w:tc>
      </w:tr>
      <w:tr w:rsidR="008D3237" w:rsidRPr="006814C0" w14:paraId="72B6111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3601CA3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DB699DB"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1396184" w14:textId="3DEDE450"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715EE1A3" w14:textId="618CBF0B" w:rsidR="008D3237" w:rsidRPr="006814C0" w:rsidRDefault="008D3237" w:rsidP="00783587">
            <w:pPr>
              <w:ind w:firstLineChars="400" w:firstLine="720"/>
              <w:jc w:val="left"/>
              <w:rPr>
                <w:sz w:val="18"/>
              </w:rPr>
            </w:pPr>
            <w:r w:rsidRPr="006814C0">
              <w:rPr>
                <w:kern w:val="0"/>
                <w:sz w:val="18"/>
                <w:szCs w:val="18"/>
              </w:rPr>
              <w:t>应急指挥方案产品</w:t>
            </w:r>
          </w:p>
        </w:tc>
        <w:tc>
          <w:tcPr>
            <w:tcW w:w="1465" w:type="dxa"/>
            <w:tcBorders>
              <w:top w:val="nil"/>
              <w:left w:val="single" w:sz="4" w:space="0" w:color="auto"/>
              <w:bottom w:val="nil"/>
              <w:right w:val="single" w:sz="4" w:space="0" w:color="auto"/>
            </w:tcBorders>
            <w:shd w:val="clear" w:color="auto" w:fill="auto"/>
          </w:tcPr>
          <w:p w14:paraId="60031E80" w14:textId="0ABF302C"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YD0201</w:t>
            </w:r>
          </w:p>
        </w:tc>
      </w:tr>
      <w:tr w:rsidR="008D3237" w:rsidRPr="006814C0" w14:paraId="10588509"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1422859"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2128D9D"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CCF8B1E" w14:textId="6A5C9B77"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1118B187" w14:textId="6F89E35B" w:rsidR="008D3237" w:rsidRPr="006814C0" w:rsidRDefault="008D3237" w:rsidP="00783587">
            <w:pPr>
              <w:ind w:firstLineChars="400" w:firstLine="720"/>
              <w:jc w:val="left"/>
              <w:rPr>
                <w:sz w:val="18"/>
              </w:rPr>
            </w:pPr>
            <w:r w:rsidRPr="006814C0">
              <w:rPr>
                <w:kern w:val="0"/>
                <w:sz w:val="18"/>
                <w:szCs w:val="18"/>
              </w:rPr>
              <w:t>监测监控方案产品</w:t>
            </w:r>
          </w:p>
        </w:tc>
        <w:tc>
          <w:tcPr>
            <w:tcW w:w="1465" w:type="dxa"/>
            <w:tcBorders>
              <w:top w:val="nil"/>
              <w:left w:val="single" w:sz="4" w:space="0" w:color="auto"/>
              <w:bottom w:val="nil"/>
              <w:right w:val="single" w:sz="4" w:space="0" w:color="auto"/>
            </w:tcBorders>
            <w:shd w:val="clear" w:color="auto" w:fill="auto"/>
          </w:tcPr>
          <w:p w14:paraId="7B5F4149" w14:textId="63A7C19A"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YD0202</w:t>
            </w:r>
          </w:p>
        </w:tc>
      </w:tr>
      <w:tr w:rsidR="008D3237" w:rsidRPr="006814C0" w14:paraId="6229421C"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6BA45EF9"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BDC78FC"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41A1F0E" w14:textId="7DC50C3A"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29264F2D" w14:textId="17E41C83" w:rsidR="008D3237" w:rsidRPr="006814C0" w:rsidRDefault="008D3237" w:rsidP="00783587">
            <w:pPr>
              <w:ind w:firstLineChars="400" w:firstLine="720"/>
              <w:jc w:val="left"/>
              <w:rPr>
                <w:sz w:val="18"/>
              </w:rPr>
            </w:pPr>
            <w:r w:rsidRPr="006814C0">
              <w:rPr>
                <w:kern w:val="0"/>
                <w:sz w:val="18"/>
                <w:szCs w:val="18"/>
              </w:rPr>
              <w:t>疏散撤离方案产品</w:t>
            </w:r>
          </w:p>
        </w:tc>
        <w:tc>
          <w:tcPr>
            <w:tcW w:w="1465" w:type="dxa"/>
            <w:tcBorders>
              <w:top w:val="nil"/>
              <w:left w:val="single" w:sz="4" w:space="0" w:color="auto"/>
              <w:bottom w:val="nil"/>
              <w:right w:val="single" w:sz="4" w:space="0" w:color="auto"/>
            </w:tcBorders>
            <w:shd w:val="clear" w:color="auto" w:fill="auto"/>
          </w:tcPr>
          <w:p w14:paraId="3DB84B30" w14:textId="35BB24EF"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YD0203</w:t>
            </w:r>
          </w:p>
        </w:tc>
      </w:tr>
      <w:tr w:rsidR="008D3237" w:rsidRPr="006814C0" w14:paraId="59C19D49"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5AAB5E1"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1103342"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58B3F80" w14:textId="0B7311C6"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4A0FC0C8" w14:textId="25268A35" w:rsidR="008D3237" w:rsidRPr="006814C0" w:rsidRDefault="008D3237" w:rsidP="00783587">
            <w:pPr>
              <w:ind w:firstLineChars="400" w:firstLine="720"/>
              <w:jc w:val="left"/>
              <w:rPr>
                <w:sz w:val="18"/>
              </w:rPr>
            </w:pPr>
            <w:r w:rsidRPr="006814C0">
              <w:rPr>
                <w:kern w:val="0"/>
                <w:sz w:val="18"/>
                <w:szCs w:val="18"/>
              </w:rPr>
              <w:t>应急救援方案产品</w:t>
            </w:r>
          </w:p>
        </w:tc>
        <w:tc>
          <w:tcPr>
            <w:tcW w:w="1465" w:type="dxa"/>
            <w:tcBorders>
              <w:top w:val="nil"/>
              <w:left w:val="single" w:sz="4" w:space="0" w:color="auto"/>
              <w:bottom w:val="nil"/>
              <w:right w:val="single" w:sz="4" w:space="0" w:color="auto"/>
            </w:tcBorders>
            <w:shd w:val="clear" w:color="auto" w:fill="auto"/>
          </w:tcPr>
          <w:p w14:paraId="596383BC" w14:textId="6784C58E"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YD0204</w:t>
            </w:r>
          </w:p>
        </w:tc>
      </w:tr>
      <w:tr w:rsidR="008D3237" w:rsidRPr="006814C0" w14:paraId="05F10FA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3BF57305"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24A49E0"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7010606" w14:textId="587D806A"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05</w:t>
            </w:r>
          </w:p>
        </w:tc>
        <w:tc>
          <w:tcPr>
            <w:tcW w:w="4185" w:type="dxa"/>
            <w:tcBorders>
              <w:top w:val="nil"/>
              <w:left w:val="single" w:sz="4" w:space="0" w:color="auto"/>
              <w:bottom w:val="nil"/>
              <w:right w:val="single" w:sz="4" w:space="0" w:color="auto"/>
            </w:tcBorders>
            <w:shd w:val="clear" w:color="auto" w:fill="auto"/>
            <w:vAlign w:val="center"/>
          </w:tcPr>
          <w:p w14:paraId="4D50BA05" w14:textId="5290EB12" w:rsidR="008D3237" w:rsidRPr="006814C0" w:rsidRDefault="008D3237" w:rsidP="00783587">
            <w:pPr>
              <w:ind w:firstLineChars="400" w:firstLine="720"/>
              <w:jc w:val="left"/>
              <w:rPr>
                <w:sz w:val="18"/>
              </w:rPr>
            </w:pPr>
            <w:r w:rsidRPr="006814C0">
              <w:rPr>
                <w:kern w:val="0"/>
                <w:sz w:val="18"/>
                <w:szCs w:val="18"/>
              </w:rPr>
              <w:t>应急保障方案产品</w:t>
            </w:r>
          </w:p>
        </w:tc>
        <w:tc>
          <w:tcPr>
            <w:tcW w:w="1465" w:type="dxa"/>
            <w:tcBorders>
              <w:top w:val="nil"/>
              <w:left w:val="single" w:sz="4" w:space="0" w:color="auto"/>
              <w:bottom w:val="nil"/>
              <w:right w:val="single" w:sz="4" w:space="0" w:color="auto"/>
            </w:tcBorders>
            <w:shd w:val="clear" w:color="auto" w:fill="auto"/>
          </w:tcPr>
          <w:p w14:paraId="2CFD213E" w14:textId="6B9BC588"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YD0205</w:t>
            </w:r>
          </w:p>
        </w:tc>
      </w:tr>
      <w:tr w:rsidR="008D3237" w:rsidRPr="006814C0" w14:paraId="58770701"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6D1154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E2A0AB3"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DE96100" w14:textId="61B45825"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06</w:t>
            </w:r>
          </w:p>
        </w:tc>
        <w:tc>
          <w:tcPr>
            <w:tcW w:w="4185" w:type="dxa"/>
            <w:tcBorders>
              <w:top w:val="nil"/>
              <w:left w:val="single" w:sz="4" w:space="0" w:color="auto"/>
              <w:bottom w:val="nil"/>
              <w:right w:val="single" w:sz="4" w:space="0" w:color="auto"/>
            </w:tcBorders>
            <w:shd w:val="clear" w:color="auto" w:fill="auto"/>
            <w:vAlign w:val="center"/>
          </w:tcPr>
          <w:p w14:paraId="3D3B0D06" w14:textId="1C96E6E3" w:rsidR="008D3237" w:rsidRPr="006814C0" w:rsidRDefault="008D3237" w:rsidP="00783587">
            <w:pPr>
              <w:ind w:firstLineChars="400" w:firstLine="720"/>
              <w:jc w:val="left"/>
              <w:rPr>
                <w:sz w:val="18"/>
              </w:rPr>
            </w:pPr>
            <w:r w:rsidRPr="006814C0">
              <w:rPr>
                <w:kern w:val="0"/>
                <w:sz w:val="18"/>
                <w:szCs w:val="18"/>
              </w:rPr>
              <w:t>舆情应对方案产品</w:t>
            </w:r>
          </w:p>
        </w:tc>
        <w:tc>
          <w:tcPr>
            <w:tcW w:w="1465" w:type="dxa"/>
            <w:tcBorders>
              <w:top w:val="nil"/>
              <w:left w:val="single" w:sz="4" w:space="0" w:color="auto"/>
              <w:bottom w:val="nil"/>
              <w:right w:val="single" w:sz="4" w:space="0" w:color="auto"/>
            </w:tcBorders>
            <w:shd w:val="clear" w:color="auto" w:fill="auto"/>
          </w:tcPr>
          <w:p w14:paraId="1D6F78B9" w14:textId="51F5D04A"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YD0206</w:t>
            </w:r>
          </w:p>
        </w:tc>
      </w:tr>
      <w:tr w:rsidR="008D3237" w:rsidRPr="006814C0" w14:paraId="575BAAE6"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789B6D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9380D8D"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66CC3F2" w14:textId="5EA66406"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07</w:t>
            </w:r>
          </w:p>
        </w:tc>
        <w:tc>
          <w:tcPr>
            <w:tcW w:w="4185" w:type="dxa"/>
            <w:tcBorders>
              <w:top w:val="nil"/>
              <w:left w:val="single" w:sz="4" w:space="0" w:color="auto"/>
              <w:bottom w:val="nil"/>
              <w:right w:val="single" w:sz="4" w:space="0" w:color="auto"/>
            </w:tcBorders>
            <w:shd w:val="clear" w:color="auto" w:fill="auto"/>
            <w:vAlign w:val="center"/>
          </w:tcPr>
          <w:p w14:paraId="25A60012" w14:textId="642441AB" w:rsidR="008D3237" w:rsidRPr="006814C0" w:rsidRDefault="008D3237" w:rsidP="00783587">
            <w:pPr>
              <w:ind w:firstLineChars="400" w:firstLine="720"/>
              <w:jc w:val="left"/>
              <w:rPr>
                <w:sz w:val="18"/>
              </w:rPr>
            </w:pPr>
            <w:r w:rsidRPr="006814C0">
              <w:rPr>
                <w:kern w:val="0"/>
                <w:sz w:val="18"/>
                <w:szCs w:val="18"/>
              </w:rPr>
              <w:t>协同会商方案产品</w:t>
            </w:r>
          </w:p>
        </w:tc>
        <w:tc>
          <w:tcPr>
            <w:tcW w:w="1465" w:type="dxa"/>
            <w:tcBorders>
              <w:top w:val="nil"/>
              <w:left w:val="single" w:sz="4" w:space="0" w:color="auto"/>
              <w:bottom w:val="nil"/>
              <w:right w:val="single" w:sz="4" w:space="0" w:color="auto"/>
            </w:tcBorders>
            <w:shd w:val="clear" w:color="auto" w:fill="auto"/>
          </w:tcPr>
          <w:p w14:paraId="6C5D6E41" w14:textId="5E4497A6"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YD0207</w:t>
            </w:r>
          </w:p>
        </w:tc>
      </w:tr>
      <w:tr w:rsidR="008D3237" w:rsidRPr="006814C0" w14:paraId="3B48B9A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85949AE"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46C8EE6"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3B2F39C" w14:textId="30581931"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08</w:t>
            </w:r>
          </w:p>
        </w:tc>
        <w:tc>
          <w:tcPr>
            <w:tcW w:w="4185" w:type="dxa"/>
            <w:tcBorders>
              <w:top w:val="nil"/>
              <w:left w:val="single" w:sz="4" w:space="0" w:color="auto"/>
              <w:bottom w:val="nil"/>
              <w:right w:val="single" w:sz="4" w:space="0" w:color="auto"/>
            </w:tcBorders>
            <w:shd w:val="clear" w:color="auto" w:fill="auto"/>
            <w:vAlign w:val="center"/>
          </w:tcPr>
          <w:p w14:paraId="03386A4A" w14:textId="5DF82798" w:rsidR="008D3237" w:rsidRPr="006814C0" w:rsidRDefault="008D3237" w:rsidP="00783587">
            <w:pPr>
              <w:ind w:firstLineChars="400" w:firstLine="720"/>
              <w:jc w:val="left"/>
              <w:rPr>
                <w:sz w:val="18"/>
              </w:rPr>
            </w:pPr>
            <w:r w:rsidRPr="006814C0">
              <w:rPr>
                <w:kern w:val="0"/>
                <w:sz w:val="18"/>
                <w:szCs w:val="18"/>
              </w:rPr>
              <w:t>应急信息分析产品</w:t>
            </w:r>
          </w:p>
        </w:tc>
        <w:tc>
          <w:tcPr>
            <w:tcW w:w="1465" w:type="dxa"/>
            <w:tcBorders>
              <w:top w:val="nil"/>
              <w:left w:val="single" w:sz="4" w:space="0" w:color="auto"/>
              <w:bottom w:val="nil"/>
              <w:right w:val="single" w:sz="4" w:space="0" w:color="auto"/>
            </w:tcBorders>
            <w:shd w:val="clear" w:color="auto" w:fill="auto"/>
          </w:tcPr>
          <w:p w14:paraId="2652385B" w14:textId="087AA34F"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YD0208</w:t>
            </w:r>
          </w:p>
        </w:tc>
      </w:tr>
      <w:tr w:rsidR="008D3237" w:rsidRPr="006814C0" w14:paraId="409ABB9B"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935C85E"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F547452" w14:textId="77777777" w:rsidR="008D3237" w:rsidRPr="006814C0" w:rsidRDefault="008D3237" w:rsidP="00783587">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5FF5425" w14:textId="3ECB2C91" w:rsidR="008D3237" w:rsidRPr="006814C0" w:rsidRDefault="008D3237" w:rsidP="00783587">
            <w:pPr>
              <w:pStyle w:val="affa"/>
              <w:spacing w:before="120" w:after="120"/>
              <w:ind w:firstLineChars="0" w:firstLine="0"/>
              <w:rPr>
                <w:rFonts w:ascii="Times New Roman"/>
                <w:szCs w:val="18"/>
              </w:rPr>
            </w:pPr>
            <w:r w:rsidRPr="006814C0">
              <w:rPr>
                <w:rFonts w:ascii="Times New Roman"/>
                <w:szCs w:val="18"/>
              </w:rPr>
              <w:t>09</w:t>
            </w:r>
          </w:p>
        </w:tc>
        <w:tc>
          <w:tcPr>
            <w:tcW w:w="4185" w:type="dxa"/>
            <w:tcBorders>
              <w:top w:val="nil"/>
              <w:left w:val="single" w:sz="4" w:space="0" w:color="auto"/>
              <w:bottom w:val="nil"/>
              <w:right w:val="single" w:sz="4" w:space="0" w:color="auto"/>
            </w:tcBorders>
            <w:shd w:val="clear" w:color="auto" w:fill="auto"/>
            <w:vAlign w:val="center"/>
          </w:tcPr>
          <w:p w14:paraId="4F4BC790" w14:textId="1413D055" w:rsidR="008D3237" w:rsidRPr="006814C0" w:rsidRDefault="008D3237" w:rsidP="00783587">
            <w:pPr>
              <w:ind w:firstLineChars="400" w:firstLine="720"/>
              <w:jc w:val="left"/>
              <w:rPr>
                <w:sz w:val="18"/>
              </w:rPr>
            </w:pPr>
            <w:r w:rsidRPr="006814C0">
              <w:rPr>
                <w:kern w:val="0"/>
                <w:sz w:val="18"/>
                <w:szCs w:val="18"/>
              </w:rPr>
              <w:t>危机应对方案产品</w:t>
            </w:r>
          </w:p>
        </w:tc>
        <w:tc>
          <w:tcPr>
            <w:tcW w:w="1465" w:type="dxa"/>
            <w:tcBorders>
              <w:top w:val="nil"/>
              <w:left w:val="single" w:sz="4" w:space="0" w:color="auto"/>
              <w:bottom w:val="nil"/>
              <w:right w:val="single" w:sz="4" w:space="0" w:color="auto"/>
            </w:tcBorders>
            <w:shd w:val="clear" w:color="auto" w:fill="auto"/>
          </w:tcPr>
          <w:p w14:paraId="2933BB07" w14:textId="63D7C5AB" w:rsidR="008D3237" w:rsidRPr="006814C0" w:rsidRDefault="008D3237" w:rsidP="00B65E45">
            <w:pPr>
              <w:pStyle w:val="affa"/>
              <w:spacing w:before="120" w:after="120"/>
              <w:ind w:firstLineChars="0" w:firstLine="0"/>
              <w:jc w:val="center"/>
              <w:rPr>
                <w:rFonts w:ascii="Times New Roman"/>
                <w:szCs w:val="18"/>
              </w:rPr>
            </w:pPr>
            <w:r w:rsidRPr="006814C0">
              <w:rPr>
                <w:rFonts w:ascii="Times New Roman"/>
                <w:szCs w:val="18"/>
              </w:rPr>
              <w:t>YD0209</w:t>
            </w:r>
          </w:p>
        </w:tc>
      </w:tr>
      <w:tr w:rsidR="00257EB9" w:rsidRPr="006814C0" w14:paraId="354EBC86"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7CE1729"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85B7190" w14:textId="77ACEE90"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03</w:t>
            </w:r>
          </w:p>
        </w:tc>
        <w:tc>
          <w:tcPr>
            <w:tcW w:w="671" w:type="dxa"/>
            <w:tcBorders>
              <w:top w:val="nil"/>
              <w:left w:val="single" w:sz="4" w:space="0" w:color="auto"/>
              <w:bottom w:val="nil"/>
              <w:right w:val="single" w:sz="4" w:space="0" w:color="auto"/>
            </w:tcBorders>
            <w:shd w:val="clear" w:color="auto" w:fill="auto"/>
          </w:tcPr>
          <w:p w14:paraId="072069D9" w14:textId="77777777" w:rsidR="00257EB9" w:rsidRPr="006814C0" w:rsidRDefault="00257EB9" w:rsidP="00257EB9">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018956B8" w14:textId="40491335" w:rsidR="00257EB9" w:rsidRPr="006814C0" w:rsidRDefault="00257EB9" w:rsidP="00942E9C">
            <w:pPr>
              <w:pStyle w:val="affa"/>
              <w:spacing w:before="120" w:after="120"/>
              <w:ind w:firstLine="360"/>
              <w:rPr>
                <w:sz w:val="18"/>
                <w:szCs w:val="18"/>
              </w:rPr>
            </w:pPr>
            <w:r w:rsidRPr="006814C0">
              <w:rPr>
                <w:rFonts w:ascii="Times New Roman"/>
                <w:sz w:val="18"/>
                <w:szCs w:val="18"/>
              </w:rPr>
              <w:t>海洋综合管理影响评估类产品</w:t>
            </w:r>
          </w:p>
        </w:tc>
        <w:tc>
          <w:tcPr>
            <w:tcW w:w="1465" w:type="dxa"/>
            <w:tcBorders>
              <w:top w:val="nil"/>
              <w:left w:val="single" w:sz="4" w:space="0" w:color="auto"/>
              <w:bottom w:val="nil"/>
              <w:right w:val="single" w:sz="4" w:space="0" w:color="auto"/>
            </w:tcBorders>
            <w:shd w:val="clear" w:color="auto" w:fill="auto"/>
          </w:tcPr>
          <w:p w14:paraId="0CD07CC1" w14:textId="2D42F30E"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YD03</w:t>
            </w:r>
          </w:p>
        </w:tc>
      </w:tr>
      <w:tr w:rsidR="00257EB9" w:rsidRPr="006814C0" w14:paraId="5EC340F3"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3E216CA7"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3522640"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1922817" w14:textId="20581DB4"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7F18AEBA" w14:textId="6F785196" w:rsidR="00257EB9" w:rsidRPr="006814C0" w:rsidRDefault="00257EB9" w:rsidP="00257EB9">
            <w:pPr>
              <w:ind w:firstLineChars="400" w:firstLine="720"/>
              <w:jc w:val="left"/>
              <w:rPr>
                <w:kern w:val="0"/>
                <w:sz w:val="18"/>
                <w:szCs w:val="18"/>
              </w:rPr>
            </w:pPr>
            <w:r w:rsidRPr="006814C0">
              <w:rPr>
                <w:kern w:val="0"/>
                <w:sz w:val="18"/>
                <w:szCs w:val="18"/>
              </w:rPr>
              <w:t>海洋</w:t>
            </w:r>
            <w:r>
              <w:rPr>
                <w:rFonts w:hint="eastAsia"/>
                <w:kern w:val="0"/>
                <w:sz w:val="18"/>
                <w:szCs w:val="18"/>
              </w:rPr>
              <w:t>主体</w:t>
            </w:r>
            <w:r w:rsidRPr="006814C0">
              <w:rPr>
                <w:kern w:val="0"/>
                <w:sz w:val="18"/>
                <w:szCs w:val="18"/>
              </w:rPr>
              <w:t>功能区</w:t>
            </w:r>
            <w:r>
              <w:rPr>
                <w:rFonts w:hint="eastAsia"/>
                <w:kern w:val="0"/>
                <w:sz w:val="18"/>
                <w:szCs w:val="18"/>
              </w:rPr>
              <w:t>选</w:t>
            </w:r>
            <w:r w:rsidRPr="006814C0">
              <w:rPr>
                <w:kern w:val="0"/>
                <w:sz w:val="18"/>
                <w:szCs w:val="18"/>
              </w:rPr>
              <w:t>划</w:t>
            </w:r>
            <w:r>
              <w:rPr>
                <w:rFonts w:hint="eastAsia"/>
                <w:kern w:val="0"/>
                <w:sz w:val="18"/>
                <w:szCs w:val="18"/>
              </w:rPr>
              <w:t>决策</w:t>
            </w:r>
            <w:r w:rsidRPr="006814C0">
              <w:rPr>
                <w:kern w:val="0"/>
                <w:sz w:val="18"/>
                <w:szCs w:val="18"/>
              </w:rPr>
              <w:t>产品</w:t>
            </w:r>
          </w:p>
        </w:tc>
        <w:tc>
          <w:tcPr>
            <w:tcW w:w="1465" w:type="dxa"/>
            <w:tcBorders>
              <w:top w:val="nil"/>
              <w:left w:val="single" w:sz="4" w:space="0" w:color="auto"/>
              <w:bottom w:val="nil"/>
              <w:right w:val="single" w:sz="4" w:space="0" w:color="auto"/>
            </w:tcBorders>
            <w:shd w:val="clear" w:color="auto" w:fill="auto"/>
          </w:tcPr>
          <w:p w14:paraId="70F4147F" w14:textId="005F90C9"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YD0301</w:t>
            </w:r>
          </w:p>
        </w:tc>
      </w:tr>
      <w:tr w:rsidR="00257EB9" w:rsidRPr="006814C0" w14:paraId="3809B06A"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3943748"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8198419"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5ED7CBD" w14:textId="0362C9BA"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42D72757" w14:textId="7FE1A408" w:rsidR="00257EB9" w:rsidRPr="006814C0" w:rsidRDefault="00257EB9" w:rsidP="00257EB9">
            <w:pPr>
              <w:ind w:firstLineChars="400" w:firstLine="720"/>
              <w:jc w:val="left"/>
              <w:rPr>
                <w:kern w:val="0"/>
                <w:sz w:val="18"/>
                <w:szCs w:val="18"/>
              </w:rPr>
            </w:pPr>
            <w:r w:rsidRPr="006814C0">
              <w:rPr>
                <w:kern w:val="0"/>
                <w:sz w:val="18"/>
                <w:szCs w:val="18"/>
              </w:rPr>
              <w:t>海域使用影响</w:t>
            </w:r>
            <w:r>
              <w:rPr>
                <w:rFonts w:hint="eastAsia"/>
                <w:kern w:val="0"/>
                <w:sz w:val="18"/>
                <w:szCs w:val="18"/>
              </w:rPr>
              <w:t>决策</w:t>
            </w:r>
            <w:r w:rsidRPr="006814C0">
              <w:rPr>
                <w:kern w:val="0"/>
                <w:sz w:val="18"/>
                <w:szCs w:val="18"/>
              </w:rPr>
              <w:t>产品</w:t>
            </w:r>
          </w:p>
        </w:tc>
        <w:tc>
          <w:tcPr>
            <w:tcW w:w="1465" w:type="dxa"/>
            <w:tcBorders>
              <w:top w:val="nil"/>
              <w:left w:val="single" w:sz="4" w:space="0" w:color="auto"/>
              <w:bottom w:val="nil"/>
              <w:right w:val="single" w:sz="4" w:space="0" w:color="auto"/>
            </w:tcBorders>
            <w:shd w:val="clear" w:color="auto" w:fill="auto"/>
          </w:tcPr>
          <w:p w14:paraId="530D15C9" w14:textId="66B1C72F"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YD0302</w:t>
            </w:r>
          </w:p>
        </w:tc>
      </w:tr>
      <w:tr w:rsidR="00257EB9" w:rsidRPr="006814C0" w14:paraId="6D89F58D"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29ABB980" w14:textId="2ECA25D0"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JY</w:t>
            </w:r>
          </w:p>
        </w:tc>
        <w:tc>
          <w:tcPr>
            <w:tcW w:w="671" w:type="dxa"/>
            <w:tcBorders>
              <w:top w:val="nil"/>
              <w:left w:val="single" w:sz="4" w:space="0" w:color="auto"/>
              <w:bottom w:val="nil"/>
              <w:right w:val="single" w:sz="4" w:space="0" w:color="auto"/>
            </w:tcBorders>
            <w:shd w:val="clear" w:color="auto" w:fill="auto"/>
          </w:tcPr>
          <w:p w14:paraId="3BF83493"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C05B369" w14:textId="77777777" w:rsidR="00257EB9" w:rsidRPr="006814C0" w:rsidRDefault="00257EB9" w:rsidP="00257EB9">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41C08BFA" w14:textId="3AC70B19" w:rsidR="00257EB9" w:rsidRPr="006814C0" w:rsidRDefault="00257EB9" w:rsidP="00257EB9">
            <w:pPr>
              <w:pStyle w:val="affa"/>
              <w:spacing w:before="120" w:after="120"/>
              <w:ind w:firstLineChars="0" w:firstLine="0"/>
              <w:rPr>
                <w:rFonts w:ascii="Times New Roman"/>
                <w:sz w:val="18"/>
                <w:szCs w:val="18"/>
              </w:rPr>
            </w:pPr>
            <w:r w:rsidRPr="006814C0">
              <w:rPr>
                <w:rFonts w:ascii="Times New Roman"/>
                <w:sz w:val="18"/>
                <w:szCs w:val="18"/>
              </w:rPr>
              <w:t>检验评价类产品</w:t>
            </w:r>
          </w:p>
        </w:tc>
        <w:tc>
          <w:tcPr>
            <w:tcW w:w="1465" w:type="dxa"/>
            <w:tcBorders>
              <w:top w:val="nil"/>
              <w:left w:val="single" w:sz="4" w:space="0" w:color="auto"/>
              <w:bottom w:val="nil"/>
              <w:right w:val="single" w:sz="4" w:space="0" w:color="auto"/>
            </w:tcBorders>
            <w:shd w:val="clear" w:color="auto" w:fill="auto"/>
          </w:tcPr>
          <w:p w14:paraId="12C6BE94" w14:textId="015D689C"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w:t>
            </w:r>
          </w:p>
        </w:tc>
      </w:tr>
      <w:tr w:rsidR="00257EB9" w:rsidRPr="006814C0" w14:paraId="45E16152"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4FF9966"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CAC99C5" w14:textId="1C197A86"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01</w:t>
            </w:r>
          </w:p>
        </w:tc>
        <w:tc>
          <w:tcPr>
            <w:tcW w:w="671" w:type="dxa"/>
            <w:tcBorders>
              <w:top w:val="nil"/>
              <w:left w:val="single" w:sz="4" w:space="0" w:color="auto"/>
              <w:bottom w:val="nil"/>
              <w:right w:val="single" w:sz="4" w:space="0" w:color="auto"/>
            </w:tcBorders>
            <w:shd w:val="clear" w:color="auto" w:fill="auto"/>
          </w:tcPr>
          <w:p w14:paraId="649411DA" w14:textId="77777777" w:rsidR="00257EB9" w:rsidRPr="006814C0" w:rsidRDefault="00257EB9" w:rsidP="00257EB9">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1F7DB8A1" w14:textId="25100593" w:rsidR="00257EB9" w:rsidRPr="006814C0" w:rsidRDefault="00257EB9" w:rsidP="00257EB9">
            <w:pPr>
              <w:pStyle w:val="affa"/>
              <w:spacing w:before="120" w:after="120"/>
              <w:ind w:firstLine="360"/>
              <w:rPr>
                <w:rFonts w:ascii="Times New Roman"/>
                <w:sz w:val="18"/>
                <w:szCs w:val="18"/>
              </w:rPr>
            </w:pPr>
            <w:r w:rsidRPr="006814C0">
              <w:rPr>
                <w:rFonts w:ascii="Times New Roman"/>
                <w:sz w:val="18"/>
                <w:szCs w:val="18"/>
              </w:rPr>
              <w:t>预测产品检验类产品</w:t>
            </w:r>
          </w:p>
        </w:tc>
        <w:tc>
          <w:tcPr>
            <w:tcW w:w="1465" w:type="dxa"/>
            <w:tcBorders>
              <w:top w:val="nil"/>
              <w:left w:val="single" w:sz="4" w:space="0" w:color="auto"/>
              <w:bottom w:val="nil"/>
              <w:right w:val="single" w:sz="4" w:space="0" w:color="auto"/>
            </w:tcBorders>
            <w:shd w:val="clear" w:color="auto" w:fill="auto"/>
          </w:tcPr>
          <w:p w14:paraId="3520C990" w14:textId="2B9FF4E1"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JY01</w:t>
            </w:r>
          </w:p>
        </w:tc>
      </w:tr>
      <w:tr w:rsidR="00257EB9" w:rsidRPr="006814C0" w14:paraId="22D512A3"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AC8CE1B"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6497C16A"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CE3F705" w14:textId="187E37FB"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408849CB" w14:textId="3E24AA7E" w:rsidR="00257EB9" w:rsidRPr="006814C0" w:rsidRDefault="00257EB9" w:rsidP="00257EB9">
            <w:pPr>
              <w:ind w:firstLineChars="400" w:firstLine="720"/>
              <w:jc w:val="left"/>
              <w:rPr>
                <w:kern w:val="0"/>
                <w:sz w:val="18"/>
                <w:szCs w:val="18"/>
              </w:rPr>
            </w:pPr>
            <w:r w:rsidRPr="006814C0">
              <w:rPr>
                <w:kern w:val="0"/>
                <w:sz w:val="18"/>
                <w:szCs w:val="18"/>
              </w:rPr>
              <w:t>预测准确性检验产品</w:t>
            </w:r>
          </w:p>
        </w:tc>
        <w:tc>
          <w:tcPr>
            <w:tcW w:w="1465" w:type="dxa"/>
            <w:tcBorders>
              <w:top w:val="nil"/>
              <w:left w:val="single" w:sz="4" w:space="0" w:color="auto"/>
              <w:bottom w:val="nil"/>
              <w:right w:val="single" w:sz="4" w:space="0" w:color="auto"/>
            </w:tcBorders>
            <w:shd w:val="clear" w:color="auto" w:fill="auto"/>
          </w:tcPr>
          <w:p w14:paraId="4783B575" w14:textId="32822C83"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JY0101</w:t>
            </w:r>
          </w:p>
        </w:tc>
      </w:tr>
      <w:tr w:rsidR="00257EB9" w:rsidRPr="006814C0" w14:paraId="1CF876B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F0A86A6"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1DC3E7C"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955ED05" w14:textId="3D364EBB"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1072A7B8" w14:textId="1FAD73A6" w:rsidR="00257EB9" w:rsidRPr="006814C0" w:rsidRDefault="00257EB9" w:rsidP="00257EB9">
            <w:pPr>
              <w:ind w:firstLineChars="400" w:firstLine="720"/>
              <w:jc w:val="left"/>
              <w:rPr>
                <w:kern w:val="0"/>
                <w:sz w:val="18"/>
                <w:szCs w:val="18"/>
              </w:rPr>
            </w:pPr>
            <w:r w:rsidRPr="006814C0">
              <w:rPr>
                <w:kern w:val="0"/>
                <w:sz w:val="18"/>
                <w:szCs w:val="18"/>
              </w:rPr>
              <w:t>预测时效性检验产品</w:t>
            </w:r>
          </w:p>
        </w:tc>
        <w:tc>
          <w:tcPr>
            <w:tcW w:w="1465" w:type="dxa"/>
            <w:tcBorders>
              <w:top w:val="nil"/>
              <w:left w:val="single" w:sz="4" w:space="0" w:color="auto"/>
              <w:bottom w:val="nil"/>
              <w:right w:val="single" w:sz="4" w:space="0" w:color="auto"/>
            </w:tcBorders>
            <w:shd w:val="clear" w:color="auto" w:fill="auto"/>
          </w:tcPr>
          <w:p w14:paraId="1998FB96" w14:textId="46F27016"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JY0102</w:t>
            </w:r>
          </w:p>
        </w:tc>
      </w:tr>
      <w:tr w:rsidR="00257EB9" w:rsidRPr="006814C0" w14:paraId="49332174"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46C50817"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0FD42BA8"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99B8294" w14:textId="67773EC3"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3DED4A99" w14:textId="5C3A72E8" w:rsidR="00257EB9" w:rsidRPr="006814C0" w:rsidRDefault="00257EB9" w:rsidP="00257EB9">
            <w:pPr>
              <w:ind w:firstLineChars="400" w:firstLine="720"/>
              <w:jc w:val="left"/>
              <w:rPr>
                <w:kern w:val="0"/>
                <w:sz w:val="18"/>
                <w:szCs w:val="18"/>
              </w:rPr>
            </w:pPr>
            <w:r w:rsidRPr="006814C0">
              <w:rPr>
                <w:kern w:val="0"/>
                <w:sz w:val="18"/>
                <w:szCs w:val="18"/>
              </w:rPr>
              <w:t>预测一致性检验产品</w:t>
            </w:r>
          </w:p>
        </w:tc>
        <w:tc>
          <w:tcPr>
            <w:tcW w:w="1465" w:type="dxa"/>
            <w:tcBorders>
              <w:top w:val="nil"/>
              <w:left w:val="single" w:sz="4" w:space="0" w:color="auto"/>
              <w:bottom w:val="nil"/>
              <w:right w:val="single" w:sz="4" w:space="0" w:color="auto"/>
            </w:tcBorders>
            <w:shd w:val="clear" w:color="auto" w:fill="auto"/>
          </w:tcPr>
          <w:p w14:paraId="53539976" w14:textId="5DC2D54E"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JY0103</w:t>
            </w:r>
          </w:p>
        </w:tc>
      </w:tr>
      <w:tr w:rsidR="00257EB9" w:rsidRPr="006814C0" w14:paraId="6687BB4E"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804B1E7"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7299002" w14:textId="64AFAF15"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02</w:t>
            </w:r>
          </w:p>
        </w:tc>
        <w:tc>
          <w:tcPr>
            <w:tcW w:w="671" w:type="dxa"/>
            <w:tcBorders>
              <w:top w:val="nil"/>
              <w:left w:val="single" w:sz="4" w:space="0" w:color="auto"/>
              <w:bottom w:val="nil"/>
              <w:right w:val="single" w:sz="4" w:space="0" w:color="auto"/>
            </w:tcBorders>
            <w:shd w:val="clear" w:color="auto" w:fill="auto"/>
          </w:tcPr>
          <w:p w14:paraId="50867331" w14:textId="77777777" w:rsidR="00257EB9" w:rsidRPr="006814C0" w:rsidRDefault="00257EB9" w:rsidP="00257EB9">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50FE102B" w14:textId="4B0F8C05" w:rsidR="00257EB9" w:rsidRPr="006814C0" w:rsidRDefault="00257EB9" w:rsidP="00257EB9">
            <w:pPr>
              <w:pStyle w:val="affa"/>
              <w:spacing w:before="120" w:after="120"/>
              <w:ind w:firstLine="360"/>
              <w:rPr>
                <w:rFonts w:ascii="Times New Roman"/>
                <w:sz w:val="18"/>
                <w:szCs w:val="18"/>
              </w:rPr>
            </w:pPr>
            <w:r w:rsidRPr="006814C0">
              <w:rPr>
                <w:rFonts w:ascii="Times New Roman"/>
                <w:sz w:val="18"/>
                <w:szCs w:val="18"/>
              </w:rPr>
              <w:t>应急方案评估类产品</w:t>
            </w:r>
          </w:p>
        </w:tc>
        <w:tc>
          <w:tcPr>
            <w:tcW w:w="1465" w:type="dxa"/>
            <w:tcBorders>
              <w:top w:val="nil"/>
              <w:left w:val="single" w:sz="4" w:space="0" w:color="auto"/>
              <w:bottom w:val="nil"/>
              <w:right w:val="single" w:sz="4" w:space="0" w:color="auto"/>
            </w:tcBorders>
            <w:shd w:val="clear" w:color="auto" w:fill="auto"/>
          </w:tcPr>
          <w:p w14:paraId="3DBF14A4" w14:textId="167DFEF5"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w:t>
            </w:r>
          </w:p>
        </w:tc>
      </w:tr>
      <w:tr w:rsidR="00257EB9" w:rsidRPr="006814C0" w14:paraId="535A8547"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794B00C3"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D692064"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50C7737" w14:textId="42DC9637"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5A465F7B" w14:textId="495712AF" w:rsidR="00257EB9" w:rsidRPr="006814C0" w:rsidRDefault="00257EB9" w:rsidP="00257EB9">
            <w:pPr>
              <w:ind w:firstLineChars="400" w:firstLine="720"/>
              <w:jc w:val="left"/>
              <w:rPr>
                <w:kern w:val="0"/>
                <w:sz w:val="18"/>
                <w:szCs w:val="18"/>
              </w:rPr>
            </w:pPr>
            <w:r w:rsidRPr="006814C0">
              <w:rPr>
                <w:kern w:val="0"/>
                <w:sz w:val="18"/>
                <w:szCs w:val="18"/>
              </w:rPr>
              <w:t>应急可行性评估产品</w:t>
            </w:r>
          </w:p>
        </w:tc>
        <w:tc>
          <w:tcPr>
            <w:tcW w:w="1465" w:type="dxa"/>
            <w:tcBorders>
              <w:top w:val="nil"/>
              <w:left w:val="single" w:sz="4" w:space="0" w:color="auto"/>
              <w:bottom w:val="nil"/>
              <w:right w:val="single" w:sz="4" w:space="0" w:color="auto"/>
            </w:tcBorders>
            <w:shd w:val="clear" w:color="auto" w:fill="auto"/>
          </w:tcPr>
          <w:p w14:paraId="58C9DE1B" w14:textId="7AAACCE0"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JY0201</w:t>
            </w:r>
          </w:p>
        </w:tc>
      </w:tr>
      <w:tr w:rsidR="00257EB9" w:rsidRPr="006814C0" w14:paraId="5F81DEAC"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60A356B"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0AFF64E"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1988DD2A" w14:textId="237B90CD"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nil"/>
              <w:right w:val="single" w:sz="4" w:space="0" w:color="auto"/>
            </w:tcBorders>
            <w:shd w:val="clear" w:color="auto" w:fill="auto"/>
            <w:vAlign w:val="center"/>
          </w:tcPr>
          <w:p w14:paraId="32994B08" w14:textId="2C74ACB3" w:rsidR="00257EB9" w:rsidRPr="006814C0" w:rsidRDefault="00257EB9" w:rsidP="00257EB9">
            <w:pPr>
              <w:ind w:firstLineChars="400" w:firstLine="720"/>
              <w:jc w:val="left"/>
              <w:rPr>
                <w:kern w:val="0"/>
                <w:sz w:val="18"/>
                <w:szCs w:val="18"/>
              </w:rPr>
            </w:pPr>
            <w:r w:rsidRPr="006814C0">
              <w:rPr>
                <w:kern w:val="0"/>
                <w:sz w:val="18"/>
                <w:szCs w:val="18"/>
              </w:rPr>
              <w:t>应急充分性评估产品</w:t>
            </w:r>
          </w:p>
        </w:tc>
        <w:tc>
          <w:tcPr>
            <w:tcW w:w="1465" w:type="dxa"/>
            <w:tcBorders>
              <w:top w:val="nil"/>
              <w:left w:val="single" w:sz="4" w:space="0" w:color="auto"/>
              <w:bottom w:val="nil"/>
              <w:right w:val="single" w:sz="4" w:space="0" w:color="auto"/>
            </w:tcBorders>
            <w:shd w:val="clear" w:color="auto" w:fill="auto"/>
          </w:tcPr>
          <w:p w14:paraId="3DE04347" w14:textId="05829F58"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JY0202</w:t>
            </w:r>
          </w:p>
        </w:tc>
      </w:tr>
      <w:tr w:rsidR="00257EB9" w:rsidRPr="006814C0" w14:paraId="599D411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24EEA5B"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88173A9"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93EE2A0" w14:textId="566ED3A0"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03</w:t>
            </w:r>
          </w:p>
        </w:tc>
        <w:tc>
          <w:tcPr>
            <w:tcW w:w="4185" w:type="dxa"/>
            <w:tcBorders>
              <w:top w:val="nil"/>
              <w:left w:val="single" w:sz="4" w:space="0" w:color="auto"/>
              <w:bottom w:val="nil"/>
              <w:right w:val="single" w:sz="4" w:space="0" w:color="auto"/>
            </w:tcBorders>
            <w:shd w:val="clear" w:color="auto" w:fill="auto"/>
            <w:vAlign w:val="center"/>
          </w:tcPr>
          <w:p w14:paraId="5C88F1DC" w14:textId="131222CD" w:rsidR="00257EB9" w:rsidRPr="006814C0" w:rsidRDefault="00257EB9" w:rsidP="00257EB9">
            <w:pPr>
              <w:ind w:firstLineChars="400" w:firstLine="720"/>
              <w:jc w:val="left"/>
              <w:rPr>
                <w:kern w:val="0"/>
                <w:sz w:val="18"/>
                <w:szCs w:val="18"/>
              </w:rPr>
            </w:pPr>
            <w:r w:rsidRPr="006814C0">
              <w:rPr>
                <w:kern w:val="0"/>
                <w:sz w:val="18"/>
                <w:szCs w:val="18"/>
              </w:rPr>
              <w:t>应急完整性评估产品</w:t>
            </w:r>
          </w:p>
        </w:tc>
        <w:tc>
          <w:tcPr>
            <w:tcW w:w="1465" w:type="dxa"/>
            <w:tcBorders>
              <w:top w:val="nil"/>
              <w:left w:val="single" w:sz="4" w:space="0" w:color="auto"/>
              <w:bottom w:val="nil"/>
              <w:right w:val="single" w:sz="4" w:space="0" w:color="auto"/>
            </w:tcBorders>
            <w:shd w:val="clear" w:color="auto" w:fill="auto"/>
          </w:tcPr>
          <w:p w14:paraId="0CB367AE" w14:textId="7F27B115"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JY0203</w:t>
            </w:r>
          </w:p>
        </w:tc>
      </w:tr>
      <w:tr w:rsidR="00257EB9" w:rsidRPr="006814C0" w14:paraId="52288370"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2773AE1"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31AAC7E"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7158470C" w14:textId="74B98214"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04</w:t>
            </w:r>
          </w:p>
        </w:tc>
        <w:tc>
          <w:tcPr>
            <w:tcW w:w="4185" w:type="dxa"/>
            <w:tcBorders>
              <w:top w:val="nil"/>
              <w:left w:val="single" w:sz="4" w:space="0" w:color="auto"/>
              <w:bottom w:val="nil"/>
              <w:right w:val="single" w:sz="4" w:space="0" w:color="auto"/>
            </w:tcBorders>
            <w:shd w:val="clear" w:color="auto" w:fill="auto"/>
            <w:vAlign w:val="center"/>
          </w:tcPr>
          <w:p w14:paraId="62AA7910" w14:textId="39CDC8CC" w:rsidR="00257EB9" w:rsidRPr="006814C0" w:rsidRDefault="00257EB9" w:rsidP="00257EB9">
            <w:pPr>
              <w:ind w:firstLineChars="400" w:firstLine="720"/>
              <w:jc w:val="left"/>
              <w:rPr>
                <w:kern w:val="0"/>
                <w:sz w:val="18"/>
                <w:szCs w:val="18"/>
              </w:rPr>
            </w:pPr>
            <w:r w:rsidRPr="006814C0">
              <w:rPr>
                <w:kern w:val="0"/>
                <w:sz w:val="18"/>
                <w:szCs w:val="18"/>
              </w:rPr>
              <w:t>应急时效性评估产品</w:t>
            </w:r>
          </w:p>
        </w:tc>
        <w:tc>
          <w:tcPr>
            <w:tcW w:w="1465" w:type="dxa"/>
            <w:tcBorders>
              <w:top w:val="nil"/>
              <w:left w:val="single" w:sz="4" w:space="0" w:color="auto"/>
              <w:bottom w:val="nil"/>
              <w:right w:val="single" w:sz="4" w:space="0" w:color="auto"/>
            </w:tcBorders>
            <w:shd w:val="clear" w:color="auto" w:fill="auto"/>
          </w:tcPr>
          <w:p w14:paraId="40F3559F" w14:textId="30C162B9"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JY0204</w:t>
            </w:r>
          </w:p>
        </w:tc>
      </w:tr>
      <w:tr w:rsidR="00257EB9" w:rsidRPr="006814C0" w14:paraId="312B03F5"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150AEF9B"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F96C820"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36886405" w14:textId="0BC03B1F"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05</w:t>
            </w:r>
          </w:p>
        </w:tc>
        <w:tc>
          <w:tcPr>
            <w:tcW w:w="4185" w:type="dxa"/>
            <w:tcBorders>
              <w:top w:val="nil"/>
              <w:left w:val="single" w:sz="4" w:space="0" w:color="auto"/>
              <w:bottom w:val="nil"/>
              <w:right w:val="single" w:sz="4" w:space="0" w:color="auto"/>
            </w:tcBorders>
            <w:shd w:val="clear" w:color="auto" w:fill="auto"/>
            <w:vAlign w:val="center"/>
          </w:tcPr>
          <w:p w14:paraId="2971D8FA" w14:textId="269D0809" w:rsidR="00257EB9" w:rsidRPr="006814C0" w:rsidRDefault="00257EB9" w:rsidP="00257EB9">
            <w:pPr>
              <w:ind w:firstLineChars="400" w:firstLine="720"/>
              <w:jc w:val="left"/>
              <w:rPr>
                <w:kern w:val="0"/>
                <w:sz w:val="18"/>
                <w:szCs w:val="18"/>
              </w:rPr>
            </w:pPr>
            <w:r w:rsidRPr="006814C0">
              <w:rPr>
                <w:kern w:val="0"/>
                <w:sz w:val="18"/>
                <w:szCs w:val="18"/>
              </w:rPr>
              <w:t>应急经济性评估产品</w:t>
            </w:r>
          </w:p>
        </w:tc>
        <w:tc>
          <w:tcPr>
            <w:tcW w:w="1465" w:type="dxa"/>
            <w:tcBorders>
              <w:top w:val="nil"/>
              <w:left w:val="single" w:sz="4" w:space="0" w:color="auto"/>
              <w:bottom w:val="nil"/>
              <w:right w:val="single" w:sz="4" w:space="0" w:color="auto"/>
            </w:tcBorders>
            <w:shd w:val="clear" w:color="auto" w:fill="auto"/>
          </w:tcPr>
          <w:p w14:paraId="0F9DBB66" w14:textId="05F522DC"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JY0205</w:t>
            </w:r>
          </w:p>
        </w:tc>
      </w:tr>
      <w:tr w:rsidR="00257EB9" w:rsidRPr="006814C0" w14:paraId="149257EF"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0B53CB18"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28A310F7" w14:textId="68A8BF7E"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03</w:t>
            </w:r>
          </w:p>
        </w:tc>
        <w:tc>
          <w:tcPr>
            <w:tcW w:w="671" w:type="dxa"/>
            <w:tcBorders>
              <w:top w:val="nil"/>
              <w:left w:val="single" w:sz="4" w:space="0" w:color="auto"/>
              <w:bottom w:val="nil"/>
              <w:right w:val="single" w:sz="4" w:space="0" w:color="auto"/>
            </w:tcBorders>
            <w:shd w:val="clear" w:color="auto" w:fill="auto"/>
          </w:tcPr>
          <w:p w14:paraId="12CEA4E2" w14:textId="77777777" w:rsidR="00257EB9" w:rsidRPr="006814C0" w:rsidRDefault="00257EB9" w:rsidP="00257EB9">
            <w:pPr>
              <w:pStyle w:val="affa"/>
              <w:spacing w:before="120" w:after="120"/>
              <w:ind w:firstLineChars="0" w:firstLine="0"/>
              <w:rPr>
                <w:rFonts w:ascii="Times New Roman"/>
                <w:szCs w:val="18"/>
              </w:rPr>
            </w:pPr>
          </w:p>
        </w:tc>
        <w:tc>
          <w:tcPr>
            <w:tcW w:w="4185" w:type="dxa"/>
            <w:tcBorders>
              <w:top w:val="nil"/>
              <w:left w:val="single" w:sz="4" w:space="0" w:color="auto"/>
              <w:bottom w:val="nil"/>
              <w:right w:val="single" w:sz="4" w:space="0" w:color="auto"/>
            </w:tcBorders>
            <w:shd w:val="clear" w:color="auto" w:fill="auto"/>
            <w:vAlign w:val="center"/>
          </w:tcPr>
          <w:p w14:paraId="1C981AB7" w14:textId="2022FCB3" w:rsidR="00257EB9" w:rsidRPr="006814C0" w:rsidRDefault="00257EB9" w:rsidP="00257EB9">
            <w:pPr>
              <w:pStyle w:val="affa"/>
              <w:spacing w:before="120" w:after="120"/>
              <w:ind w:firstLine="360"/>
              <w:rPr>
                <w:rFonts w:ascii="Times New Roman"/>
                <w:sz w:val="18"/>
                <w:szCs w:val="18"/>
              </w:rPr>
            </w:pPr>
            <w:r w:rsidRPr="006814C0">
              <w:rPr>
                <w:rFonts w:ascii="Times New Roman"/>
                <w:sz w:val="18"/>
                <w:szCs w:val="18"/>
              </w:rPr>
              <w:t>处置效果评价类产品</w:t>
            </w:r>
          </w:p>
        </w:tc>
        <w:tc>
          <w:tcPr>
            <w:tcW w:w="1465" w:type="dxa"/>
            <w:tcBorders>
              <w:top w:val="nil"/>
              <w:left w:val="single" w:sz="4" w:space="0" w:color="auto"/>
              <w:bottom w:val="nil"/>
              <w:right w:val="single" w:sz="4" w:space="0" w:color="auto"/>
            </w:tcBorders>
            <w:shd w:val="clear" w:color="auto" w:fill="auto"/>
          </w:tcPr>
          <w:p w14:paraId="1245A331" w14:textId="2847089F"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JY03</w:t>
            </w:r>
          </w:p>
        </w:tc>
      </w:tr>
      <w:tr w:rsidR="00257EB9" w:rsidRPr="006814C0" w14:paraId="684281D6" w14:textId="77777777" w:rsidTr="00D03AF7">
        <w:trPr>
          <w:jc w:val="center"/>
        </w:trPr>
        <w:tc>
          <w:tcPr>
            <w:tcW w:w="668" w:type="dxa"/>
            <w:tcBorders>
              <w:top w:val="nil"/>
              <w:left w:val="single" w:sz="4" w:space="0" w:color="auto"/>
              <w:bottom w:val="nil"/>
              <w:right w:val="single" w:sz="4" w:space="0" w:color="auto"/>
            </w:tcBorders>
            <w:shd w:val="clear" w:color="auto" w:fill="auto"/>
          </w:tcPr>
          <w:p w14:paraId="5CBC99A8"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4A5F9F8B"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nil"/>
              <w:right w:val="single" w:sz="4" w:space="0" w:color="auto"/>
            </w:tcBorders>
            <w:shd w:val="clear" w:color="auto" w:fill="auto"/>
          </w:tcPr>
          <w:p w14:paraId="51786559" w14:textId="2CC73D8F"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01</w:t>
            </w:r>
          </w:p>
        </w:tc>
        <w:tc>
          <w:tcPr>
            <w:tcW w:w="4185" w:type="dxa"/>
            <w:tcBorders>
              <w:top w:val="nil"/>
              <w:left w:val="single" w:sz="4" w:space="0" w:color="auto"/>
              <w:bottom w:val="nil"/>
              <w:right w:val="single" w:sz="4" w:space="0" w:color="auto"/>
            </w:tcBorders>
            <w:shd w:val="clear" w:color="auto" w:fill="auto"/>
            <w:vAlign w:val="center"/>
          </w:tcPr>
          <w:p w14:paraId="12D4D69C" w14:textId="714A1782" w:rsidR="00257EB9" w:rsidRPr="006814C0" w:rsidRDefault="00257EB9" w:rsidP="00257EB9">
            <w:pPr>
              <w:ind w:firstLineChars="400" w:firstLine="720"/>
              <w:jc w:val="left"/>
              <w:rPr>
                <w:kern w:val="0"/>
                <w:sz w:val="18"/>
                <w:szCs w:val="18"/>
              </w:rPr>
            </w:pPr>
            <w:r w:rsidRPr="006814C0">
              <w:rPr>
                <w:kern w:val="0"/>
                <w:sz w:val="18"/>
                <w:szCs w:val="18"/>
              </w:rPr>
              <w:t>处置效率评价产品</w:t>
            </w:r>
          </w:p>
        </w:tc>
        <w:tc>
          <w:tcPr>
            <w:tcW w:w="1465" w:type="dxa"/>
            <w:tcBorders>
              <w:top w:val="nil"/>
              <w:left w:val="single" w:sz="4" w:space="0" w:color="auto"/>
              <w:bottom w:val="nil"/>
              <w:right w:val="single" w:sz="4" w:space="0" w:color="auto"/>
            </w:tcBorders>
            <w:shd w:val="clear" w:color="auto" w:fill="auto"/>
          </w:tcPr>
          <w:p w14:paraId="0A39D8E5" w14:textId="4822862A"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JY0301</w:t>
            </w:r>
          </w:p>
        </w:tc>
      </w:tr>
      <w:tr w:rsidR="00257EB9" w:rsidRPr="006814C0" w14:paraId="20D8FDD3" w14:textId="77777777" w:rsidTr="00D03AF7">
        <w:trPr>
          <w:jc w:val="center"/>
        </w:trPr>
        <w:tc>
          <w:tcPr>
            <w:tcW w:w="668" w:type="dxa"/>
            <w:tcBorders>
              <w:top w:val="nil"/>
              <w:left w:val="single" w:sz="4" w:space="0" w:color="auto"/>
              <w:bottom w:val="single" w:sz="4" w:space="0" w:color="auto"/>
              <w:right w:val="single" w:sz="4" w:space="0" w:color="auto"/>
            </w:tcBorders>
            <w:shd w:val="clear" w:color="auto" w:fill="auto"/>
          </w:tcPr>
          <w:p w14:paraId="219BB08A"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single" w:sz="4" w:space="0" w:color="auto"/>
              <w:right w:val="single" w:sz="4" w:space="0" w:color="auto"/>
            </w:tcBorders>
            <w:shd w:val="clear" w:color="auto" w:fill="auto"/>
          </w:tcPr>
          <w:p w14:paraId="6CD070A0" w14:textId="77777777" w:rsidR="00257EB9" w:rsidRPr="006814C0" w:rsidRDefault="00257EB9" w:rsidP="00257EB9">
            <w:pPr>
              <w:pStyle w:val="affa"/>
              <w:spacing w:before="120" w:after="120"/>
              <w:ind w:firstLineChars="0" w:firstLine="0"/>
              <w:rPr>
                <w:rFonts w:ascii="Times New Roman"/>
                <w:szCs w:val="18"/>
              </w:rPr>
            </w:pPr>
          </w:p>
        </w:tc>
        <w:tc>
          <w:tcPr>
            <w:tcW w:w="671" w:type="dxa"/>
            <w:tcBorders>
              <w:top w:val="nil"/>
              <w:left w:val="single" w:sz="4" w:space="0" w:color="auto"/>
              <w:bottom w:val="single" w:sz="4" w:space="0" w:color="auto"/>
              <w:right w:val="single" w:sz="4" w:space="0" w:color="auto"/>
            </w:tcBorders>
            <w:shd w:val="clear" w:color="auto" w:fill="auto"/>
          </w:tcPr>
          <w:p w14:paraId="137DA9CE" w14:textId="7291694B" w:rsidR="00257EB9" w:rsidRPr="006814C0" w:rsidRDefault="00257EB9" w:rsidP="00257EB9">
            <w:pPr>
              <w:pStyle w:val="affa"/>
              <w:spacing w:before="120" w:after="120"/>
              <w:ind w:firstLineChars="0" w:firstLine="0"/>
              <w:rPr>
                <w:rFonts w:ascii="Times New Roman"/>
                <w:szCs w:val="18"/>
              </w:rPr>
            </w:pPr>
            <w:r w:rsidRPr="006814C0">
              <w:rPr>
                <w:rFonts w:ascii="Times New Roman"/>
                <w:szCs w:val="18"/>
              </w:rPr>
              <w:t>02</w:t>
            </w:r>
          </w:p>
        </w:tc>
        <w:tc>
          <w:tcPr>
            <w:tcW w:w="4185" w:type="dxa"/>
            <w:tcBorders>
              <w:top w:val="nil"/>
              <w:left w:val="single" w:sz="4" w:space="0" w:color="auto"/>
              <w:bottom w:val="single" w:sz="4" w:space="0" w:color="auto"/>
              <w:right w:val="single" w:sz="4" w:space="0" w:color="auto"/>
            </w:tcBorders>
            <w:shd w:val="clear" w:color="auto" w:fill="auto"/>
            <w:vAlign w:val="center"/>
          </w:tcPr>
          <w:p w14:paraId="56E80B17" w14:textId="4274D90D" w:rsidR="00257EB9" w:rsidRPr="006814C0" w:rsidRDefault="00257EB9" w:rsidP="00257EB9">
            <w:pPr>
              <w:ind w:firstLineChars="400" w:firstLine="720"/>
              <w:jc w:val="left"/>
              <w:rPr>
                <w:sz w:val="18"/>
              </w:rPr>
            </w:pPr>
            <w:r w:rsidRPr="006814C0">
              <w:rPr>
                <w:kern w:val="0"/>
                <w:sz w:val="18"/>
                <w:szCs w:val="18"/>
              </w:rPr>
              <w:t>处置成本评价产品</w:t>
            </w:r>
          </w:p>
        </w:tc>
        <w:tc>
          <w:tcPr>
            <w:tcW w:w="1465" w:type="dxa"/>
            <w:tcBorders>
              <w:top w:val="nil"/>
              <w:left w:val="single" w:sz="4" w:space="0" w:color="auto"/>
              <w:bottom w:val="single" w:sz="4" w:space="0" w:color="auto"/>
              <w:right w:val="single" w:sz="4" w:space="0" w:color="auto"/>
            </w:tcBorders>
            <w:shd w:val="clear" w:color="auto" w:fill="auto"/>
          </w:tcPr>
          <w:p w14:paraId="1EFE6798" w14:textId="6F81E141" w:rsidR="00257EB9" w:rsidRPr="006814C0" w:rsidRDefault="00257EB9" w:rsidP="00257EB9">
            <w:pPr>
              <w:pStyle w:val="affa"/>
              <w:spacing w:before="120" w:after="120"/>
              <w:ind w:firstLineChars="0" w:firstLine="0"/>
              <w:jc w:val="center"/>
              <w:rPr>
                <w:rFonts w:ascii="Times New Roman"/>
                <w:szCs w:val="18"/>
              </w:rPr>
            </w:pPr>
            <w:r w:rsidRPr="006814C0">
              <w:rPr>
                <w:rFonts w:ascii="Times New Roman"/>
                <w:szCs w:val="18"/>
              </w:rPr>
              <w:t>JY0302</w:t>
            </w:r>
          </w:p>
        </w:tc>
      </w:tr>
    </w:tbl>
    <w:p w14:paraId="075E03A5" w14:textId="77777777" w:rsidR="00BB18C9" w:rsidRPr="006814C0" w:rsidRDefault="00BB18C9" w:rsidP="00BB18C9">
      <w:bookmarkStart w:id="89" w:name="BKCKWX"/>
      <w:bookmarkStart w:id="90" w:name="_Toc530555572"/>
      <w:bookmarkEnd w:id="83"/>
      <w:bookmarkEnd w:id="84"/>
      <w:bookmarkEnd w:id="85"/>
      <w:bookmarkEnd w:id="86"/>
      <w:bookmarkEnd w:id="87"/>
      <w:bookmarkEnd w:id="88"/>
    </w:p>
    <w:p w14:paraId="3CBE9580" w14:textId="77777777" w:rsidR="00BB18C9" w:rsidRPr="006814C0" w:rsidRDefault="00BB18C9" w:rsidP="00BB18C9"/>
    <w:p w14:paraId="767A310E" w14:textId="77777777" w:rsidR="00BB18C9" w:rsidRPr="006814C0" w:rsidRDefault="00BB18C9" w:rsidP="00BB18C9"/>
    <w:p w14:paraId="48B8D2F5" w14:textId="77777777" w:rsidR="00BB18C9" w:rsidRPr="006814C0" w:rsidRDefault="00BB18C9" w:rsidP="00BB18C9">
      <w:pPr>
        <w:pStyle w:val="affa"/>
        <w:rPr>
          <w:rFonts w:ascii="Times New Roman"/>
        </w:rPr>
      </w:pPr>
    </w:p>
    <w:p w14:paraId="4350263E" w14:textId="77777777" w:rsidR="00627E86" w:rsidRPr="006814C0" w:rsidRDefault="00627E86" w:rsidP="00627E86">
      <w:pPr>
        <w:pStyle w:val="afffc"/>
        <w:rPr>
          <w:rFonts w:ascii="Times New Roman"/>
        </w:rPr>
      </w:pPr>
      <w:bookmarkStart w:id="91" w:name="_Toc80628871"/>
      <w:r w:rsidRPr="006814C0">
        <w:rPr>
          <w:rFonts w:ascii="Times New Roman"/>
        </w:rPr>
        <w:lastRenderedPageBreak/>
        <w:t>参</w:t>
      </w:r>
      <w:r w:rsidRPr="006814C0">
        <w:rPr>
          <w:rFonts w:ascii="Times New Roman" w:eastAsia="MS Mincho"/>
        </w:rPr>
        <w:t> </w:t>
      </w:r>
      <w:r w:rsidRPr="006814C0">
        <w:rPr>
          <w:rFonts w:ascii="Times New Roman"/>
        </w:rPr>
        <w:t>考</w:t>
      </w:r>
      <w:r w:rsidRPr="006814C0">
        <w:rPr>
          <w:rFonts w:ascii="Times New Roman" w:eastAsia="MS Mincho"/>
        </w:rPr>
        <w:t> </w:t>
      </w:r>
      <w:r w:rsidRPr="006814C0">
        <w:rPr>
          <w:rFonts w:ascii="Times New Roman"/>
        </w:rPr>
        <w:t>文</w:t>
      </w:r>
      <w:r w:rsidRPr="006814C0">
        <w:rPr>
          <w:rFonts w:ascii="Times New Roman" w:eastAsia="MS Mincho"/>
        </w:rPr>
        <w:t> </w:t>
      </w:r>
      <w:r w:rsidRPr="006814C0">
        <w:rPr>
          <w:rFonts w:ascii="Times New Roman"/>
        </w:rPr>
        <w:t>献</w:t>
      </w:r>
      <w:bookmarkEnd w:id="89"/>
      <w:bookmarkEnd w:id="90"/>
      <w:bookmarkEnd w:id="91"/>
    </w:p>
    <w:p w14:paraId="74D7FFED" w14:textId="77777777" w:rsidR="00627E86" w:rsidRPr="006814C0" w:rsidRDefault="00627E86" w:rsidP="00627E86">
      <w:pPr>
        <w:pStyle w:val="affa"/>
        <w:numPr>
          <w:ilvl w:val="0"/>
          <w:numId w:val="26"/>
        </w:numPr>
        <w:tabs>
          <w:tab w:val="clear" w:pos="4201"/>
          <w:tab w:val="clear" w:pos="9298"/>
          <w:tab w:val="left" w:pos="993"/>
        </w:tabs>
        <w:ind w:firstLineChars="0"/>
        <w:rPr>
          <w:rFonts w:ascii="Times New Roman"/>
        </w:rPr>
      </w:pPr>
      <w:r w:rsidRPr="006814C0">
        <w:rPr>
          <w:rFonts w:ascii="Times New Roman"/>
        </w:rPr>
        <w:t>国家海洋环境安全保障平台总体设计方案</w:t>
      </w:r>
    </w:p>
    <w:p w14:paraId="1D820B0E" w14:textId="5BD7E812" w:rsidR="00627E86" w:rsidRPr="006814C0" w:rsidRDefault="007C265B" w:rsidP="00627E86">
      <w:pPr>
        <w:pStyle w:val="affa"/>
        <w:numPr>
          <w:ilvl w:val="0"/>
          <w:numId w:val="26"/>
        </w:numPr>
        <w:tabs>
          <w:tab w:val="clear" w:pos="4201"/>
          <w:tab w:val="clear" w:pos="9298"/>
          <w:tab w:val="left" w:pos="993"/>
        </w:tabs>
        <w:ind w:firstLineChars="0"/>
        <w:rPr>
          <w:rFonts w:ascii="Times New Roman"/>
        </w:rPr>
      </w:pPr>
      <w:r w:rsidRPr="006814C0">
        <w:rPr>
          <w:rFonts w:ascii="Times New Roman"/>
        </w:rPr>
        <w:t>交通运输部，</w:t>
      </w:r>
      <w:r w:rsidR="00627E86" w:rsidRPr="006814C0">
        <w:rPr>
          <w:rFonts w:ascii="Times New Roman"/>
        </w:rPr>
        <w:t>国家重大海上溢油应急处置预案</w:t>
      </w:r>
      <w:r w:rsidRPr="006814C0">
        <w:rPr>
          <w:rFonts w:ascii="Times New Roman"/>
        </w:rPr>
        <w:t>，</w:t>
      </w:r>
      <w:r w:rsidRPr="006814C0">
        <w:rPr>
          <w:rFonts w:ascii="Times New Roman"/>
        </w:rPr>
        <w:t>2018.</w:t>
      </w:r>
    </w:p>
    <w:p w14:paraId="20EED78D" w14:textId="5DC57685" w:rsidR="00627E86" w:rsidRDefault="007C265B" w:rsidP="00627E86">
      <w:pPr>
        <w:pStyle w:val="affa"/>
        <w:numPr>
          <w:ilvl w:val="0"/>
          <w:numId w:val="26"/>
        </w:numPr>
        <w:tabs>
          <w:tab w:val="clear" w:pos="4201"/>
          <w:tab w:val="clear" w:pos="9298"/>
          <w:tab w:val="center" w:pos="993"/>
          <w:tab w:val="left" w:pos="1276"/>
          <w:tab w:val="left" w:pos="1418"/>
        </w:tabs>
        <w:ind w:firstLineChars="0"/>
        <w:rPr>
          <w:rFonts w:ascii="Times New Roman"/>
        </w:rPr>
      </w:pPr>
      <w:r w:rsidRPr="006814C0">
        <w:rPr>
          <w:rFonts w:ascii="Times New Roman"/>
        </w:rPr>
        <w:t>自然资源部，海洋灾害</w:t>
      </w:r>
      <w:r w:rsidR="00627E86" w:rsidRPr="006814C0">
        <w:rPr>
          <w:rFonts w:ascii="Times New Roman"/>
        </w:rPr>
        <w:t>应急预案</w:t>
      </w:r>
      <w:r w:rsidRPr="006814C0">
        <w:rPr>
          <w:rFonts w:ascii="Times New Roman"/>
        </w:rPr>
        <w:t>，</w:t>
      </w:r>
      <w:r w:rsidRPr="006814C0">
        <w:rPr>
          <w:rFonts w:ascii="Times New Roman"/>
        </w:rPr>
        <w:t>2019.</w:t>
      </w:r>
    </w:p>
    <w:p w14:paraId="7B60AA33" w14:textId="58F2DE37" w:rsidR="00942E9C" w:rsidRPr="006814C0" w:rsidRDefault="00942E9C" w:rsidP="00627E86">
      <w:pPr>
        <w:pStyle w:val="affa"/>
        <w:numPr>
          <w:ilvl w:val="0"/>
          <w:numId w:val="26"/>
        </w:numPr>
        <w:tabs>
          <w:tab w:val="clear" w:pos="4201"/>
          <w:tab w:val="clear" w:pos="9298"/>
          <w:tab w:val="center" w:pos="993"/>
          <w:tab w:val="left" w:pos="1276"/>
          <w:tab w:val="left" w:pos="1418"/>
        </w:tabs>
        <w:ind w:firstLineChars="0"/>
        <w:rPr>
          <w:rFonts w:ascii="Times New Roman"/>
        </w:rPr>
      </w:pPr>
      <w:r>
        <w:rPr>
          <w:rFonts w:ascii="Times New Roman" w:hint="eastAsia"/>
        </w:rPr>
        <w:t>自然</w:t>
      </w:r>
      <w:r>
        <w:rPr>
          <w:rFonts w:ascii="Times New Roman"/>
        </w:rPr>
        <w:t>资源</w:t>
      </w:r>
      <w:r w:rsidR="00E45870">
        <w:rPr>
          <w:rFonts w:ascii="Times New Roman" w:hint="eastAsia"/>
        </w:rPr>
        <w:t>部</w:t>
      </w:r>
      <w:r>
        <w:rPr>
          <w:rFonts w:ascii="Times New Roman"/>
        </w:rPr>
        <w:t>，赤潮灾害应急预案，</w:t>
      </w:r>
      <w:r>
        <w:rPr>
          <w:rFonts w:ascii="Times New Roman" w:hint="eastAsia"/>
        </w:rPr>
        <w:t>2021.</w:t>
      </w:r>
    </w:p>
    <w:p w14:paraId="15F02EFC" w14:textId="77777777" w:rsidR="00627E86" w:rsidRDefault="00627E86" w:rsidP="00627E86">
      <w:pPr>
        <w:pStyle w:val="affa"/>
        <w:rPr>
          <w:rFonts w:ascii="Times New Roman"/>
        </w:rPr>
      </w:pPr>
    </w:p>
    <w:p w14:paraId="38DEB97D" w14:textId="77777777" w:rsidR="00213D48" w:rsidRPr="00942E9C" w:rsidRDefault="00213D48" w:rsidP="00627E86">
      <w:pPr>
        <w:pStyle w:val="affa"/>
        <w:rPr>
          <w:rFonts w:ascii="Times New Roman"/>
        </w:rPr>
      </w:pPr>
    </w:p>
    <w:p w14:paraId="537ED3EA" w14:textId="77777777" w:rsidR="00213D48" w:rsidRPr="006814C0" w:rsidRDefault="00213D48" w:rsidP="00627E86">
      <w:pPr>
        <w:pStyle w:val="affa"/>
        <w:rPr>
          <w:rFonts w:ascii="Times New Roman"/>
        </w:rPr>
      </w:pPr>
    </w:p>
    <w:p w14:paraId="3A47496C" w14:textId="77777777" w:rsidR="00B31C20" w:rsidRPr="006814C0" w:rsidRDefault="00627E86" w:rsidP="00627E86">
      <w:pPr>
        <w:jc w:val="center"/>
      </w:pPr>
      <w:r w:rsidRPr="006814C0">
        <w:t>_________________________________</w:t>
      </w:r>
      <w:bookmarkEnd w:id="0"/>
      <w:bookmarkEnd w:id="1"/>
      <w:bookmarkEnd w:id="11"/>
      <w:bookmarkEnd w:id="12"/>
    </w:p>
    <w:p w14:paraId="5BD87FD6" w14:textId="77777777" w:rsidR="00B31C20" w:rsidRPr="006814C0" w:rsidRDefault="00B31C20" w:rsidP="00637C95">
      <w:pPr>
        <w:pStyle w:val="affa"/>
        <w:rPr>
          <w:rFonts w:ascii="Times New Roman"/>
          <w:szCs w:val="21"/>
        </w:rPr>
      </w:pPr>
    </w:p>
    <w:sectPr w:rsidR="00B31C20" w:rsidRPr="006814C0" w:rsidSect="00627E86">
      <w:footerReference w:type="default" r:id="rId16"/>
      <w:pgSz w:w="11906" w:h="16838" w:code="9"/>
      <w:pgMar w:top="1440" w:right="1797" w:bottom="1440" w:left="179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9A22" w14:textId="77777777" w:rsidR="00E87862" w:rsidRDefault="00E87862">
      <w:r>
        <w:separator/>
      </w:r>
    </w:p>
  </w:endnote>
  <w:endnote w:type="continuationSeparator" w:id="0">
    <w:p w14:paraId="19D5AA6D" w14:textId="77777777" w:rsidR="00E87862" w:rsidRDefault="00E8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D902" w14:textId="77777777" w:rsidR="00596238" w:rsidRPr="00A03B1E" w:rsidRDefault="00596238" w:rsidP="004F0737">
    <w:pPr>
      <w:pStyle w:val="afff2"/>
      <w:rPr>
        <w:caps/>
        <w:color w:val="4F81BD" w:themeColor="accent1"/>
      </w:rPr>
    </w:pPr>
    <w:r w:rsidRPr="00A03B1E">
      <w:rPr>
        <w:caps/>
      </w:rPr>
      <w:fldChar w:fldCharType="begin"/>
    </w:r>
    <w:r w:rsidRPr="00A03B1E">
      <w:rPr>
        <w:caps/>
      </w:rPr>
      <w:instrText>PAGE   \* MERGEFORMAT</w:instrText>
    </w:r>
    <w:r w:rsidRPr="00A03B1E">
      <w:rPr>
        <w:caps/>
      </w:rPr>
      <w:fldChar w:fldCharType="separate"/>
    </w:r>
    <w:r w:rsidRPr="00EB3828">
      <w:rPr>
        <w:caps/>
        <w:noProof/>
        <w:lang w:val="zh-CN"/>
      </w:rPr>
      <w:t>6</w:t>
    </w:r>
    <w:r w:rsidRPr="00A03B1E">
      <w:rPr>
        <w:cap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05E6" w14:textId="77777777" w:rsidR="00596238" w:rsidRPr="00C73CA9" w:rsidRDefault="00596238" w:rsidP="004F0737">
    <w:pPr>
      <w:pStyle w:val="afff2"/>
      <w:rPr>
        <w:caps/>
        <w:color w:val="000000" w:themeColor="text1"/>
      </w:rPr>
    </w:pPr>
    <w:r w:rsidRPr="00C73CA9">
      <w:rPr>
        <w:caps/>
        <w:color w:val="000000" w:themeColor="text1"/>
      </w:rPr>
      <w:fldChar w:fldCharType="begin"/>
    </w:r>
    <w:r w:rsidRPr="00C73CA9">
      <w:rPr>
        <w:caps/>
        <w:color w:val="000000" w:themeColor="text1"/>
      </w:rPr>
      <w:instrText>PAGE   \* MERGEFORMAT</w:instrText>
    </w:r>
    <w:r w:rsidRPr="00C73CA9">
      <w:rPr>
        <w:caps/>
        <w:color w:val="000000" w:themeColor="text1"/>
      </w:rPr>
      <w:fldChar w:fldCharType="separate"/>
    </w:r>
    <w:r w:rsidRPr="00B230D1">
      <w:rPr>
        <w:caps/>
        <w:noProof/>
        <w:color w:val="000000" w:themeColor="text1"/>
        <w:lang w:val="zh-CN"/>
      </w:rPr>
      <w:t>2</w:t>
    </w:r>
    <w:r w:rsidRPr="00C73CA9">
      <w:rPr>
        <w:caps/>
        <w:color w:val="000000" w:themeColor="text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27F8" w14:textId="77777777" w:rsidR="00596238" w:rsidRDefault="00596238">
    <w:pPr>
      <w:pStyle w:val="afff2"/>
      <w:jc w:val="center"/>
    </w:pPr>
  </w:p>
  <w:p w14:paraId="09A3286B" w14:textId="77777777" w:rsidR="00596238" w:rsidRDefault="00596238" w:rsidP="00E34031">
    <w:pPr>
      <w:pStyle w:val="aff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5F47" w14:textId="2C3C221B" w:rsidR="00596238" w:rsidRDefault="00596238">
    <w:pPr>
      <w:pStyle w:val="afff2"/>
      <w:jc w:val="center"/>
    </w:pPr>
    <w:r>
      <w:fldChar w:fldCharType="begin"/>
    </w:r>
    <w:r>
      <w:instrText>PAGE   \* MERGEFORMAT</w:instrText>
    </w:r>
    <w:r>
      <w:fldChar w:fldCharType="separate"/>
    </w:r>
    <w:r w:rsidR="00BC5894" w:rsidRPr="00BC5894">
      <w:rPr>
        <w:noProof/>
        <w:lang w:val="zh-CN"/>
      </w:rPr>
      <w:t>III</w:t>
    </w:r>
    <w:r>
      <w:fldChar w:fldCharType="end"/>
    </w:r>
  </w:p>
  <w:p w14:paraId="0CC3FC97" w14:textId="77777777" w:rsidR="00596238" w:rsidRDefault="00596238" w:rsidP="00420133">
    <w:pPr>
      <w:pStyle w:val="aff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4FF9" w14:textId="45BA1850" w:rsidR="00596238" w:rsidRDefault="00596238">
    <w:pPr>
      <w:pStyle w:val="afff2"/>
      <w:jc w:val="center"/>
    </w:pPr>
    <w:r>
      <w:fldChar w:fldCharType="begin"/>
    </w:r>
    <w:r>
      <w:instrText>PAGE   \* MERGEFORMAT</w:instrText>
    </w:r>
    <w:r>
      <w:fldChar w:fldCharType="separate"/>
    </w:r>
    <w:r w:rsidR="00BC5894" w:rsidRPr="00BC5894">
      <w:rPr>
        <w:noProof/>
        <w:lang w:val="zh-CN"/>
      </w:rPr>
      <w:t>3</w:t>
    </w:r>
    <w:r>
      <w:fldChar w:fldCharType="end"/>
    </w:r>
  </w:p>
  <w:p w14:paraId="21ECE3D1" w14:textId="77777777" w:rsidR="00596238" w:rsidRDefault="00596238" w:rsidP="00420133">
    <w:pPr>
      <w:pStyle w:val="a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C659" w14:textId="77777777" w:rsidR="00E87862" w:rsidRDefault="00E87862">
      <w:r>
        <w:separator/>
      </w:r>
    </w:p>
  </w:footnote>
  <w:footnote w:type="continuationSeparator" w:id="0">
    <w:p w14:paraId="7D0E080A" w14:textId="77777777" w:rsidR="00E87862" w:rsidRDefault="00E87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8949" w14:textId="77777777" w:rsidR="00596238" w:rsidRPr="00A03B1E" w:rsidRDefault="00596238" w:rsidP="004F0737">
    <w:pPr>
      <w:rPr>
        <w:rFonts w:eastAsia="黑体"/>
        <w:b/>
      </w:rPr>
    </w:pPr>
    <w:r w:rsidRPr="00A03B1E">
      <w:rPr>
        <w:rFonts w:eastAsia="黑体"/>
        <w:b/>
      </w:rPr>
      <w:t>T/CAS 1.1</w:t>
    </w:r>
    <w:r w:rsidRPr="00A03B1E">
      <w:rPr>
        <w:rFonts w:eastAsia="黑体" w:hint="eastAsia"/>
        <w:b/>
      </w:rPr>
      <w:t>—</w:t>
    </w:r>
    <w:r w:rsidRPr="00A03B1E">
      <w:rPr>
        <w:rFonts w:eastAsia="黑体" w:hint="eastAsia"/>
        <w:b/>
      </w:rPr>
      <w:t>2</w:t>
    </w:r>
    <w:r w:rsidRPr="00A03B1E">
      <w:rPr>
        <w:rFonts w:eastAsia="黑体"/>
        <w:b/>
      </w:rPr>
      <w:t>01X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3655" w14:textId="77777777" w:rsidR="00596238" w:rsidRPr="00BB18C9" w:rsidRDefault="00596238" w:rsidP="00BB18C9">
    <w:pPr>
      <w:pStyle w:val="af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333"/>
    <w:multiLevelType w:val="hybridMultilevel"/>
    <w:tmpl w:val="6E5AF9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2B5D9C"/>
    <w:multiLevelType w:val="hybridMultilevel"/>
    <w:tmpl w:val="3B3010CA"/>
    <w:lvl w:ilvl="0" w:tplc="7D7EB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855EE140"/>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pStyle w:val="af"/>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51487CD2"/>
    <w:multiLevelType w:val="hybridMultilevel"/>
    <w:tmpl w:val="AAFE586A"/>
    <w:lvl w:ilvl="0" w:tplc="D3CCCCD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5D0267E3"/>
    <w:multiLevelType w:val="multilevel"/>
    <w:tmpl w:val="5D0267E3"/>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46260FA"/>
    <w:multiLevelType w:val="multilevel"/>
    <w:tmpl w:val="32D20F2E"/>
    <w:lvl w:ilvl="0">
      <w:start w:val="1"/>
      <w:numFmt w:val="decimal"/>
      <w:pStyle w:val="af4"/>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CEA2025"/>
    <w:multiLevelType w:val="multilevel"/>
    <w:tmpl w:val="81169576"/>
    <w:lvl w:ilvl="0">
      <w:start w:val="1"/>
      <w:numFmt w:val="none"/>
      <w:pStyle w:val="afc"/>
      <w:suff w:val="nothing"/>
      <w:lvlText w:val="%1"/>
      <w:lvlJc w:val="left"/>
      <w:pPr>
        <w:ind w:left="0" w:firstLine="0"/>
      </w:pPr>
      <w:rPr>
        <w:rFonts w:hint="eastAsia"/>
      </w:rPr>
    </w:lvl>
    <w:lvl w:ilvl="1">
      <w:start w:val="1"/>
      <w:numFmt w:val="decimal"/>
      <w:pStyle w:val="afd"/>
      <w:suff w:val="nothing"/>
      <w:lvlText w:val="%1%2　"/>
      <w:lvlJc w:val="left"/>
      <w:pPr>
        <w:ind w:left="0" w:firstLine="0"/>
      </w:pPr>
      <w:rPr>
        <w:rFonts w:ascii="黑体" w:eastAsia="黑体" w:hint="eastAsia"/>
        <w:b w:val="0"/>
        <w:i w:val="0"/>
        <w:sz w:val="21"/>
      </w:rPr>
    </w:lvl>
    <w:lvl w:ilvl="2">
      <w:start w:val="1"/>
      <w:numFmt w:val="decimal"/>
      <w:pStyle w:val="a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
      <w:suff w:val="nothing"/>
      <w:lvlText w:val="%1%2.%3.%4　"/>
      <w:lvlJc w:val="left"/>
      <w:pPr>
        <w:ind w:left="0" w:firstLine="0"/>
      </w:pPr>
      <w:rPr>
        <w:rFonts w:ascii="黑体" w:eastAsia="黑体" w:hint="eastAsia"/>
        <w:b w:val="0"/>
        <w:i w:val="0"/>
        <w:sz w:val="21"/>
      </w:rPr>
    </w:lvl>
    <w:lvl w:ilvl="4">
      <w:start w:val="1"/>
      <w:numFmt w:val="decimal"/>
      <w:pStyle w:val="aff0"/>
      <w:suff w:val="nothing"/>
      <w:lvlText w:val="%1%2.%3.%4.%5　"/>
      <w:lvlJc w:val="left"/>
      <w:pPr>
        <w:ind w:left="0" w:firstLine="0"/>
      </w:pPr>
      <w:rPr>
        <w:rFonts w:ascii="黑体" w:eastAsia="黑体" w:hint="eastAsia"/>
        <w:b w:val="0"/>
        <w:i w:val="0"/>
        <w:sz w:val="21"/>
      </w:rPr>
    </w:lvl>
    <w:lvl w:ilvl="5">
      <w:start w:val="1"/>
      <w:numFmt w:val="decimal"/>
      <w:pStyle w:val="aff1"/>
      <w:suff w:val="nothing"/>
      <w:lvlText w:val="%1%2.%3.%4.%5.%6　"/>
      <w:lvlJc w:val="left"/>
      <w:pPr>
        <w:ind w:left="0" w:firstLine="0"/>
      </w:pPr>
      <w:rPr>
        <w:rFonts w:ascii="黑体" w:eastAsia="黑体" w:hint="eastAsia"/>
        <w:b w:val="0"/>
        <w:i w:val="0"/>
        <w:sz w:val="21"/>
      </w:rPr>
    </w:lvl>
    <w:lvl w:ilvl="6">
      <w:start w:val="1"/>
      <w:numFmt w:val="decimal"/>
      <w:pStyle w:val="a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D6C07CD"/>
    <w:multiLevelType w:val="multilevel"/>
    <w:tmpl w:val="7A408B34"/>
    <w:lvl w:ilvl="0">
      <w:start w:val="1"/>
      <w:numFmt w:val="lowerLetter"/>
      <w:pStyle w:val="aff3"/>
      <w:lvlText w:val="%1)"/>
      <w:lvlJc w:val="left"/>
      <w:pPr>
        <w:tabs>
          <w:tab w:val="num" w:pos="839"/>
        </w:tabs>
        <w:ind w:left="839" w:hanging="419"/>
      </w:pPr>
      <w:rPr>
        <w:rFonts w:ascii="宋体" w:eastAsia="宋体" w:hint="eastAsia"/>
        <w:b w:val="0"/>
        <w:i w:val="0"/>
        <w:sz w:val="21"/>
      </w:rPr>
    </w:lvl>
    <w:lvl w:ilvl="1">
      <w:start w:val="1"/>
      <w:numFmt w:val="decimal"/>
      <w:pStyle w:val="af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15:restartNumberingAfterBreak="0">
    <w:nsid w:val="6DBF04F4"/>
    <w:multiLevelType w:val="multilevel"/>
    <w:tmpl w:val="5BEC0A32"/>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15:restartNumberingAfterBreak="0">
    <w:nsid w:val="6F72297A"/>
    <w:multiLevelType w:val="hybridMultilevel"/>
    <w:tmpl w:val="4F806C86"/>
    <w:lvl w:ilvl="0" w:tplc="710C7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022FCB"/>
    <w:multiLevelType w:val="hybridMultilevel"/>
    <w:tmpl w:val="75DAD0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1"/>
  </w:num>
  <w:num w:numId="3">
    <w:abstractNumId w:val="1"/>
  </w:num>
  <w:num w:numId="4">
    <w:abstractNumId w:val="9"/>
  </w:num>
  <w:num w:numId="5">
    <w:abstractNumId w:val="6"/>
  </w:num>
  <w:num w:numId="6">
    <w:abstractNumId w:val="12"/>
  </w:num>
  <w:num w:numId="7">
    <w:abstractNumId w:val="16"/>
  </w:num>
  <w:num w:numId="8">
    <w:abstractNumId w:val="8"/>
  </w:num>
  <w:num w:numId="9">
    <w:abstractNumId w:val="18"/>
  </w:num>
  <w:num w:numId="10">
    <w:abstractNumId w:val="20"/>
  </w:num>
  <w:num w:numId="11">
    <w:abstractNumId w:val="2"/>
  </w:num>
  <w:num w:numId="12">
    <w:abstractNumId w:val="10"/>
  </w:num>
  <w:num w:numId="13">
    <w:abstractNumId w:val="5"/>
  </w:num>
  <w:num w:numId="14">
    <w:abstractNumId w:val="17"/>
  </w:num>
  <w:num w:numId="15">
    <w:abstractNumId w:val="14"/>
  </w:num>
  <w:num w:numId="16">
    <w:abstractNumId w:val="1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5"/>
  </w:num>
  <w:num w:numId="24">
    <w:abstractNumId w:val="0"/>
  </w:num>
  <w:num w:numId="25">
    <w:abstractNumId w:val="23"/>
  </w:num>
  <w:num w:numId="26">
    <w:abstractNumId w:val="13"/>
  </w:num>
  <w:num w:numId="27">
    <w:abstractNumId w:val="22"/>
  </w:num>
  <w:num w:numId="28">
    <w:abstractNumId w:val="4"/>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9"/>
  </w:num>
  <w:num w:numId="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066DF"/>
    <w:rsid w:val="0001048E"/>
    <w:rsid w:val="00013D86"/>
    <w:rsid w:val="00013E02"/>
    <w:rsid w:val="00013F5D"/>
    <w:rsid w:val="0001660E"/>
    <w:rsid w:val="000166F2"/>
    <w:rsid w:val="00017B1E"/>
    <w:rsid w:val="00017B42"/>
    <w:rsid w:val="000203D4"/>
    <w:rsid w:val="00020EBF"/>
    <w:rsid w:val="0002143C"/>
    <w:rsid w:val="00021AA1"/>
    <w:rsid w:val="00024673"/>
    <w:rsid w:val="00025A65"/>
    <w:rsid w:val="00026C31"/>
    <w:rsid w:val="00027280"/>
    <w:rsid w:val="00030BB3"/>
    <w:rsid w:val="000320A7"/>
    <w:rsid w:val="00032DCD"/>
    <w:rsid w:val="00033236"/>
    <w:rsid w:val="00033363"/>
    <w:rsid w:val="0003519B"/>
    <w:rsid w:val="00035925"/>
    <w:rsid w:val="000363D4"/>
    <w:rsid w:val="00036A19"/>
    <w:rsid w:val="000429FB"/>
    <w:rsid w:val="000431EF"/>
    <w:rsid w:val="00043B1C"/>
    <w:rsid w:val="00044939"/>
    <w:rsid w:val="00045E78"/>
    <w:rsid w:val="00046D54"/>
    <w:rsid w:val="00046E36"/>
    <w:rsid w:val="00050E9A"/>
    <w:rsid w:val="00063397"/>
    <w:rsid w:val="00067CDF"/>
    <w:rsid w:val="000706E8"/>
    <w:rsid w:val="00074FBE"/>
    <w:rsid w:val="000762C6"/>
    <w:rsid w:val="00076D4E"/>
    <w:rsid w:val="00080328"/>
    <w:rsid w:val="000831E1"/>
    <w:rsid w:val="000839B3"/>
    <w:rsid w:val="00083A09"/>
    <w:rsid w:val="0008769E"/>
    <w:rsid w:val="0009005E"/>
    <w:rsid w:val="0009031F"/>
    <w:rsid w:val="00091876"/>
    <w:rsid w:val="00091D02"/>
    <w:rsid w:val="00091E59"/>
    <w:rsid w:val="00091F9C"/>
    <w:rsid w:val="00092857"/>
    <w:rsid w:val="00095F96"/>
    <w:rsid w:val="00096F78"/>
    <w:rsid w:val="000A20A9"/>
    <w:rsid w:val="000A3483"/>
    <w:rsid w:val="000A48B1"/>
    <w:rsid w:val="000A5EA9"/>
    <w:rsid w:val="000B0F0A"/>
    <w:rsid w:val="000B3143"/>
    <w:rsid w:val="000B7336"/>
    <w:rsid w:val="000C1173"/>
    <w:rsid w:val="000C3BCA"/>
    <w:rsid w:val="000C472F"/>
    <w:rsid w:val="000C6B05"/>
    <w:rsid w:val="000C6DD6"/>
    <w:rsid w:val="000C73D4"/>
    <w:rsid w:val="000D2668"/>
    <w:rsid w:val="000D3D4C"/>
    <w:rsid w:val="000D4F51"/>
    <w:rsid w:val="000D718B"/>
    <w:rsid w:val="000D7ADC"/>
    <w:rsid w:val="000E0C46"/>
    <w:rsid w:val="000E0E35"/>
    <w:rsid w:val="000E5091"/>
    <w:rsid w:val="000F030C"/>
    <w:rsid w:val="000F129C"/>
    <w:rsid w:val="000F4A7F"/>
    <w:rsid w:val="000F70E4"/>
    <w:rsid w:val="001055E9"/>
    <w:rsid w:val="001056DE"/>
    <w:rsid w:val="001067C8"/>
    <w:rsid w:val="00110032"/>
    <w:rsid w:val="00111806"/>
    <w:rsid w:val="001124C0"/>
    <w:rsid w:val="001155D2"/>
    <w:rsid w:val="001203C8"/>
    <w:rsid w:val="00126C72"/>
    <w:rsid w:val="001278C6"/>
    <w:rsid w:val="0013175F"/>
    <w:rsid w:val="0013253D"/>
    <w:rsid w:val="00132A5B"/>
    <w:rsid w:val="00132C55"/>
    <w:rsid w:val="00134091"/>
    <w:rsid w:val="001344D0"/>
    <w:rsid w:val="00134742"/>
    <w:rsid w:val="00134B80"/>
    <w:rsid w:val="00142571"/>
    <w:rsid w:val="00143F2B"/>
    <w:rsid w:val="00145331"/>
    <w:rsid w:val="001512B4"/>
    <w:rsid w:val="00151967"/>
    <w:rsid w:val="00154EE7"/>
    <w:rsid w:val="001620A5"/>
    <w:rsid w:val="001628CA"/>
    <w:rsid w:val="00162BE8"/>
    <w:rsid w:val="00163698"/>
    <w:rsid w:val="00163D4D"/>
    <w:rsid w:val="00164E53"/>
    <w:rsid w:val="00166187"/>
    <w:rsid w:val="0016699D"/>
    <w:rsid w:val="0017148B"/>
    <w:rsid w:val="00171C55"/>
    <w:rsid w:val="00171D76"/>
    <w:rsid w:val="00172C79"/>
    <w:rsid w:val="00172CE5"/>
    <w:rsid w:val="00175159"/>
    <w:rsid w:val="00176208"/>
    <w:rsid w:val="001767AF"/>
    <w:rsid w:val="00180369"/>
    <w:rsid w:val="0018211B"/>
    <w:rsid w:val="001823CC"/>
    <w:rsid w:val="001827B5"/>
    <w:rsid w:val="00183C53"/>
    <w:rsid w:val="001840D3"/>
    <w:rsid w:val="001900F8"/>
    <w:rsid w:val="00191258"/>
    <w:rsid w:val="00191F03"/>
    <w:rsid w:val="00192680"/>
    <w:rsid w:val="00193037"/>
    <w:rsid w:val="00193A2C"/>
    <w:rsid w:val="001978BD"/>
    <w:rsid w:val="001A0014"/>
    <w:rsid w:val="001A1746"/>
    <w:rsid w:val="001A288E"/>
    <w:rsid w:val="001A389E"/>
    <w:rsid w:val="001A5A13"/>
    <w:rsid w:val="001A75ED"/>
    <w:rsid w:val="001B2708"/>
    <w:rsid w:val="001B3D36"/>
    <w:rsid w:val="001B5310"/>
    <w:rsid w:val="001B5580"/>
    <w:rsid w:val="001B6DC2"/>
    <w:rsid w:val="001B6FCE"/>
    <w:rsid w:val="001B7AE1"/>
    <w:rsid w:val="001C0EDB"/>
    <w:rsid w:val="001C0F1F"/>
    <w:rsid w:val="001C149C"/>
    <w:rsid w:val="001C21AC"/>
    <w:rsid w:val="001C38AE"/>
    <w:rsid w:val="001C47BA"/>
    <w:rsid w:val="001C59EA"/>
    <w:rsid w:val="001D0191"/>
    <w:rsid w:val="001D081F"/>
    <w:rsid w:val="001D406C"/>
    <w:rsid w:val="001D41EE"/>
    <w:rsid w:val="001D67E3"/>
    <w:rsid w:val="001E0380"/>
    <w:rsid w:val="001E08B0"/>
    <w:rsid w:val="001E13B1"/>
    <w:rsid w:val="001E20E3"/>
    <w:rsid w:val="001E57EC"/>
    <w:rsid w:val="001F2AFC"/>
    <w:rsid w:val="001F3A19"/>
    <w:rsid w:val="001F3F4D"/>
    <w:rsid w:val="001F3F7C"/>
    <w:rsid w:val="002000EC"/>
    <w:rsid w:val="00201551"/>
    <w:rsid w:val="00207135"/>
    <w:rsid w:val="00213D48"/>
    <w:rsid w:val="00213E73"/>
    <w:rsid w:val="0021520C"/>
    <w:rsid w:val="00215C7F"/>
    <w:rsid w:val="00216BAF"/>
    <w:rsid w:val="00217BF2"/>
    <w:rsid w:val="00220030"/>
    <w:rsid w:val="002224AB"/>
    <w:rsid w:val="00230111"/>
    <w:rsid w:val="00233B82"/>
    <w:rsid w:val="00234467"/>
    <w:rsid w:val="00235D13"/>
    <w:rsid w:val="00237D8D"/>
    <w:rsid w:val="002413E0"/>
    <w:rsid w:val="00241DA2"/>
    <w:rsid w:val="00242B58"/>
    <w:rsid w:val="00243EAE"/>
    <w:rsid w:val="00247FEE"/>
    <w:rsid w:val="00250D9F"/>
    <w:rsid w:val="00250E7D"/>
    <w:rsid w:val="002532D6"/>
    <w:rsid w:val="00253EC1"/>
    <w:rsid w:val="002559A8"/>
    <w:rsid w:val="002565D5"/>
    <w:rsid w:val="00256D31"/>
    <w:rsid w:val="00257EB9"/>
    <w:rsid w:val="00261750"/>
    <w:rsid w:val="002622C0"/>
    <w:rsid w:val="0026232A"/>
    <w:rsid w:val="00262FC9"/>
    <w:rsid w:val="00273DCB"/>
    <w:rsid w:val="0027465B"/>
    <w:rsid w:val="002778AE"/>
    <w:rsid w:val="00277CA1"/>
    <w:rsid w:val="0028269A"/>
    <w:rsid w:val="00283590"/>
    <w:rsid w:val="0028493D"/>
    <w:rsid w:val="00284E5C"/>
    <w:rsid w:val="00286907"/>
    <w:rsid w:val="00286973"/>
    <w:rsid w:val="00286D1D"/>
    <w:rsid w:val="002945C6"/>
    <w:rsid w:val="00294E70"/>
    <w:rsid w:val="00297311"/>
    <w:rsid w:val="00297A3F"/>
    <w:rsid w:val="002A1924"/>
    <w:rsid w:val="002A4407"/>
    <w:rsid w:val="002A7420"/>
    <w:rsid w:val="002B0F12"/>
    <w:rsid w:val="002B1308"/>
    <w:rsid w:val="002B4554"/>
    <w:rsid w:val="002B6204"/>
    <w:rsid w:val="002C07B0"/>
    <w:rsid w:val="002C240A"/>
    <w:rsid w:val="002C55F9"/>
    <w:rsid w:val="002C5E7F"/>
    <w:rsid w:val="002C72D8"/>
    <w:rsid w:val="002D11FA"/>
    <w:rsid w:val="002D3EF9"/>
    <w:rsid w:val="002E015D"/>
    <w:rsid w:val="002E0DDF"/>
    <w:rsid w:val="002E2906"/>
    <w:rsid w:val="002E3110"/>
    <w:rsid w:val="002E5635"/>
    <w:rsid w:val="002E64C3"/>
    <w:rsid w:val="002E6A2C"/>
    <w:rsid w:val="002F105C"/>
    <w:rsid w:val="002F1D8C"/>
    <w:rsid w:val="002F21DA"/>
    <w:rsid w:val="002F502E"/>
    <w:rsid w:val="003006F8"/>
    <w:rsid w:val="00301F39"/>
    <w:rsid w:val="0030281A"/>
    <w:rsid w:val="003031B2"/>
    <w:rsid w:val="00304E47"/>
    <w:rsid w:val="0030575D"/>
    <w:rsid w:val="00311EE3"/>
    <w:rsid w:val="003131E3"/>
    <w:rsid w:val="0031632E"/>
    <w:rsid w:val="00316FED"/>
    <w:rsid w:val="00325926"/>
    <w:rsid w:val="00327A8A"/>
    <w:rsid w:val="00334204"/>
    <w:rsid w:val="00336610"/>
    <w:rsid w:val="00336FC4"/>
    <w:rsid w:val="003400A1"/>
    <w:rsid w:val="00341206"/>
    <w:rsid w:val="0034158B"/>
    <w:rsid w:val="003418C2"/>
    <w:rsid w:val="0034197D"/>
    <w:rsid w:val="00343F73"/>
    <w:rsid w:val="00345060"/>
    <w:rsid w:val="00346530"/>
    <w:rsid w:val="00353168"/>
    <w:rsid w:val="0035323B"/>
    <w:rsid w:val="00356CDA"/>
    <w:rsid w:val="003609D2"/>
    <w:rsid w:val="00360D9F"/>
    <w:rsid w:val="00362734"/>
    <w:rsid w:val="00363F22"/>
    <w:rsid w:val="0037455F"/>
    <w:rsid w:val="00375564"/>
    <w:rsid w:val="003803B3"/>
    <w:rsid w:val="00383191"/>
    <w:rsid w:val="0038385E"/>
    <w:rsid w:val="00386377"/>
    <w:rsid w:val="00386DA1"/>
    <w:rsid w:val="00386DED"/>
    <w:rsid w:val="00390779"/>
    <w:rsid w:val="003912E7"/>
    <w:rsid w:val="00393947"/>
    <w:rsid w:val="00395394"/>
    <w:rsid w:val="003A00FA"/>
    <w:rsid w:val="003A1C9F"/>
    <w:rsid w:val="003A2275"/>
    <w:rsid w:val="003A6A4F"/>
    <w:rsid w:val="003A7088"/>
    <w:rsid w:val="003B00DF"/>
    <w:rsid w:val="003B0153"/>
    <w:rsid w:val="003B1275"/>
    <w:rsid w:val="003B1778"/>
    <w:rsid w:val="003B31DD"/>
    <w:rsid w:val="003B4468"/>
    <w:rsid w:val="003B51A3"/>
    <w:rsid w:val="003B5833"/>
    <w:rsid w:val="003B7361"/>
    <w:rsid w:val="003C11CB"/>
    <w:rsid w:val="003C513B"/>
    <w:rsid w:val="003C75F3"/>
    <w:rsid w:val="003C78A3"/>
    <w:rsid w:val="003D3C8B"/>
    <w:rsid w:val="003D46C8"/>
    <w:rsid w:val="003E1867"/>
    <w:rsid w:val="003E3A4A"/>
    <w:rsid w:val="003E5729"/>
    <w:rsid w:val="003E6278"/>
    <w:rsid w:val="003E7828"/>
    <w:rsid w:val="003F2BB6"/>
    <w:rsid w:val="003F312C"/>
    <w:rsid w:val="003F361A"/>
    <w:rsid w:val="003F4EE0"/>
    <w:rsid w:val="003F69F7"/>
    <w:rsid w:val="00400803"/>
    <w:rsid w:val="00401933"/>
    <w:rsid w:val="00402153"/>
    <w:rsid w:val="00402FC1"/>
    <w:rsid w:val="00403B68"/>
    <w:rsid w:val="00406F47"/>
    <w:rsid w:val="00407FA8"/>
    <w:rsid w:val="0041327C"/>
    <w:rsid w:val="00416EB9"/>
    <w:rsid w:val="00420133"/>
    <w:rsid w:val="0042057C"/>
    <w:rsid w:val="00420986"/>
    <w:rsid w:val="0042184E"/>
    <w:rsid w:val="00422C61"/>
    <w:rsid w:val="004234C0"/>
    <w:rsid w:val="00425082"/>
    <w:rsid w:val="00431DEB"/>
    <w:rsid w:val="004325F4"/>
    <w:rsid w:val="004328FB"/>
    <w:rsid w:val="0043322D"/>
    <w:rsid w:val="0043337C"/>
    <w:rsid w:val="00435119"/>
    <w:rsid w:val="0043657E"/>
    <w:rsid w:val="00440F55"/>
    <w:rsid w:val="0044177D"/>
    <w:rsid w:val="00446B29"/>
    <w:rsid w:val="00450313"/>
    <w:rsid w:val="00450AE6"/>
    <w:rsid w:val="00452670"/>
    <w:rsid w:val="00453F9A"/>
    <w:rsid w:val="0045540E"/>
    <w:rsid w:val="004571FA"/>
    <w:rsid w:val="00460762"/>
    <w:rsid w:val="00461285"/>
    <w:rsid w:val="00471E91"/>
    <w:rsid w:val="004735DB"/>
    <w:rsid w:val="00474675"/>
    <w:rsid w:val="0047470C"/>
    <w:rsid w:val="004814CA"/>
    <w:rsid w:val="004857AA"/>
    <w:rsid w:val="00490300"/>
    <w:rsid w:val="00496CBC"/>
    <w:rsid w:val="00496F67"/>
    <w:rsid w:val="004A15A1"/>
    <w:rsid w:val="004A35F9"/>
    <w:rsid w:val="004B24C1"/>
    <w:rsid w:val="004B5DA1"/>
    <w:rsid w:val="004C0F4B"/>
    <w:rsid w:val="004C26A1"/>
    <w:rsid w:val="004C292F"/>
    <w:rsid w:val="004C4074"/>
    <w:rsid w:val="004D09E3"/>
    <w:rsid w:val="004D0D58"/>
    <w:rsid w:val="004D44D8"/>
    <w:rsid w:val="004D6327"/>
    <w:rsid w:val="004D6DCD"/>
    <w:rsid w:val="004D706F"/>
    <w:rsid w:val="004E7BCC"/>
    <w:rsid w:val="004F0737"/>
    <w:rsid w:val="004F7E91"/>
    <w:rsid w:val="00500C21"/>
    <w:rsid w:val="00506BC5"/>
    <w:rsid w:val="00506FE3"/>
    <w:rsid w:val="00510280"/>
    <w:rsid w:val="00513D73"/>
    <w:rsid w:val="00514A43"/>
    <w:rsid w:val="005174AA"/>
    <w:rsid w:val="005174E5"/>
    <w:rsid w:val="005210B2"/>
    <w:rsid w:val="005210E7"/>
    <w:rsid w:val="005219A4"/>
    <w:rsid w:val="00522393"/>
    <w:rsid w:val="00522620"/>
    <w:rsid w:val="00522673"/>
    <w:rsid w:val="00525656"/>
    <w:rsid w:val="005300B1"/>
    <w:rsid w:val="00534C02"/>
    <w:rsid w:val="00541A57"/>
    <w:rsid w:val="0054264B"/>
    <w:rsid w:val="00542881"/>
    <w:rsid w:val="00543786"/>
    <w:rsid w:val="00545D1B"/>
    <w:rsid w:val="005469D2"/>
    <w:rsid w:val="00547384"/>
    <w:rsid w:val="00547C39"/>
    <w:rsid w:val="00550733"/>
    <w:rsid w:val="005533D7"/>
    <w:rsid w:val="00562A24"/>
    <w:rsid w:val="00564EFA"/>
    <w:rsid w:val="005703DE"/>
    <w:rsid w:val="0057268F"/>
    <w:rsid w:val="00577294"/>
    <w:rsid w:val="00577B88"/>
    <w:rsid w:val="00582039"/>
    <w:rsid w:val="00583872"/>
    <w:rsid w:val="0058464E"/>
    <w:rsid w:val="0059108E"/>
    <w:rsid w:val="00596238"/>
    <w:rsid w:val="00596D05"/>
    <w:rsid w:val="005A01CB"/>
    <w:rsid w:val="005A05D0"/>
    <w:rsid w:val="005A31FF"/>
    <w:rsid w:val="005A58FF"/>
    <w:rsid w:val="005A5A0B"/>
    <w:rsid w:val="005A5EAF"/>
    <w:rsid w:val="005A64C0"/>
    <w:rsid w:val="005B27BD"/>
    <w:rsid w:val="005B3C11"/>
    <w:rsid w:val="005B4EEB"/>
    <w:rsid w:val="005B62B1"/>
    <w:rsid w:val="005C1C28"/>
    <w:rsid w:val="005C3CE0"/>
    <w:rsid w:val="005C598E"/>
    <w:rsid w:val="005C6404"/>
    <w:rsid w:val="005C6DB5"/>
    <w:rsid w:val="005C785F"/>
    <w:rsid w:val="005D3E2D"/>
    <w:rsid w:val="005D6D3F"/>
    <w:rsid w:val="005E0067"/>
    <w:rsid w:val="005E19E7"/>
    <w:rsid w:val="005E7598"/>
    <w:rsid w:val="005F44CF"/>
    <w:rsid w:val="005F6E0D"/>
    <w:rsid w:val="005F71F2"/>
    <w:rsid w:val="005F7F4B"/>
    <w:rsid w:val="0061369B"/>
    <w:rsid w:val="00616821"/>
    <w:rsid w:val="0061716C"/>
    <w:rsid w:val="006219C4"/>
    <w:rsid w:val="00621B57"/>
    <w:rsid w:val="0062261B"/>
    <w:rsid w:val="00622894"/>
    <w:rsid w:val="00624181"/>
    <w:rsid w:val="006243A1"/>
    <w:rsid w:val="00627E86"/>
    <w:rsid w:val="00632E56"/>
    <w:rsid w:val="006348E9"/>
    <w:rsid w:val="00635CBA"/>
    <w:rsid w:val="00637C95"/>
    <w:rsid w:val="0064338B"/>
    <w:rsid w:val="00646542"/>
    <w:rsid w:val="006504F4"/>
    <w:rsid w:val="00650737"/>
    <w:rsid w:val="00651AC6"/>
    <w:rsid w:val="006524E7"/>
    <w:rsid w:val="00654402"/>
    <w:rsid w:val="00654BC9"/>
    <w:rsid w:val="006552FD"/>
    <w:rsid w:val="0065715C"/>
    <w:rsid w:val="006575D6"/>
    <w:rsid w:val="00657ADA"/>
    <w:rsid w:val="00661B09"/>
    <w:rsid w:val="00662A1D"/>
    <w:rsid w:val="00662AAF"/>
    <w:rsid w:val="00663AF3"/>
    <w:rsid w:val="006646D2"/>
    <w:rsid w:val="006663AA"/>
    <w:rsid w:val="00666B6C"/>
    <w:rsid w:val="00666C34"/>
    <w:rsid w:val="006678D5"/>
    <w:rsid w:val="006734B6"/>
    <w:rsid w:val="00680F23"/>
    <w:rsid w:val="006814C0"/>
    <w:rsid w:val="00682682"/>
    <w:rsid w:val="00682702"/>
    <w:rsid w:val="00686677"/>
    <w:rsid w:val="00687CCD"/>
    <w:rsid w:val="00690EC1"/>
    <w:rsid w:val="00692368"/>
    <w:rsid w:val="00692F75"/>
    <w:rsid w:val="00695D24"/>
    <w:rsid w:val="0069637F"/>
    <w:rsid w:val="006973A9"/>
    <w:rsid w:val="00697E0D"/>
    <w:rsid w:val="006A28A0"/>
    <w:rsid w:val="006A2EBC"/>
    <w:rsid w:val="006A5676"/>
    <w:rsid w:val="006A5EA0"/>
    <w:rsid w:val="006A7195"/>
    <w:rsid w:val="006A783B"/>
    <w:rsid w:val="006A7B33"/>
    <w:rsid w:val="006B055D"/>
    <w:rsid w:val="006B07E6"/>
    <w:rsid w:val="006B4E13"/>
    <w:rsid w:val="006B53C0"/>
    <w:rsid w:val="006B6EA4"/>
    <w:rsid w:val="006B75DD"/>
    <w:rsid w:val="006C13A0"/>
    <w:rsid w:val="006C22AD"/>
    <w:rsid w:val="006C45F8"/>
    <w:rsid w:val="006C67E0"/>
    <w:rsid w:val="006C7ABA"/>
    <w:rsid w:val="006D0D60"/>
    <w:rsid w:val="006D1122"/>
    <w:rsid w:val="006D1B29"/>
    <w:rsid w:val="006D3C00"/>
    <w:rsid w:val="006D4CC0"/>
    <w:rsid w:val="006D5FB3"/>
    <w:rsid w:val="006D656C"/>
    <w:rsid w:val="006E2909"/>
    <w:rsid w:val="006E3675"/>
    <w:rsid w:val="006E4982"/>
    <w:rsid w:val="006E4A7F"/>
    <w:rsid w:val="006E5C79"/>
    <w:rsid w:val="006F7986"/>
    <w:rsid w:val="007009B5"/>
    <w:rsid w:val="00701264"/>
    <w:rsid w:val="007013D9"/>
    <w:rsid w:val="007038CD"/>
    <w:rsid w:val="00704DF6"/>
    <w:rsid w:val="0070651C"/>
    <w:rsid w:val="00707CD2"/>
    <w:rsid w:val="00712007"/>
    <w:rsid w:val="007132A3"/>
    <w:rsid w:val="00715B4E"/>
    <w:rsid w:val="00716421"/>
    <w:rsid w:val="0071645D"/>
    <w:rsid w:val="007167F6"/>
    <w:rsid w:val="00721671"/>
    <w:rsid w:val="00723EF2"/>
    <w:rsid w:val="007242E7"/>
    <w:rsid w:val="00724728"/>
    <w:rsid w:val="00724EFB"/>
    <w:rsid w:val="0072533C"/>
    <w:rsid w:val="00727A1C"/>
    <w:rsid w:val="00734975"/>
    <w:rsid w:val="007419C3"/>
    <w:rsid w:val="00742E6B"/>
    <w:rsid w:val="007441A3"/>
    <w:rsid w:val="0074600B"/>
    <w:rsid w:val="007467A7"/>
    <w:rsid w:val="007469DD"/>
    <w:rsid w:val="0074741B"/>
    <w:rsid w:val="0074759E"/>
    <w:rsid w:val="007478EA"/>
    <w:rsid w:val="00750A1B"/>
    <w:rsid w:val="00753DE0"/>
    <w:rsid w:val="0075415C"/>
    <w:rsid w:val="00756DC6"/>
    <w:rsid w:val="007570FB"/>
    <w:rsid w:val="00763502"/>
    <w:rsid w:val="007657A6"/>
    <w:rsid w:val="00765E2D"/>
    <w:rsid w:val="007714D1"/>
    <w:rsid w:val="00772918"/>
    <w:rsid w:val="00775CD7"/>
    <w:rsid w:val="00777531"/>
    <w:rsid w:val="0077771E"/>
    <w:rsid w:val="00783587"/>
    <w:rsid w:val="00784E6F"/>
    <w:rsid w:val="007913AB"/>
    <w:rsid w:val="007914F7"/>
    <w:rsid w:val="0079195D"/>
    <w:rsid w:val="00794965"/>
    <w:rsid w:val="007962DF"/>
    <w:rsid w:val="0079670B"/>
    <w:rsid w:val="007A0626"/>
    <w:rsid w:val="007A6611"/>
    <w:rsid w:val="007B1625"/>
    <w:rsid w:val="007B2B8B"/>
    <w:rsid w:val="007B3C58"/>
    <w:rsid w:val="007B48F0"/>
    <w:rsid w:val="007B4C22"/>
    <w:rsid w:val="007B52CF"/>
    <w:rsid w:val="007B661B"/>
    <w:rsid w:val="007B706E"/>
    <w:rsid w:val="007B71EB"/>
    <w:rsid w:val="007B763E"/>
    <w:rsid w:val="007C0F9D"/>
    <w:rsid w:val="007C265B"/>
    <w:rsid w:val="007C6205"/>
    <w:rsid w:val="007C686A"/>
    <w:rsid w:val="007C728E"/>
    <w:rsid w:val="007D2C53"/>
    <w:rsid w:val="007D3C00"/>
    <w:rsid w:val="007D3D60"/>
    <w:rsid w:val="007D7A2B"/>
    <w:rsid w:val="007E1980"/>
    <w:rsid w:val="007E385F"/>
    <w:rsid w:val="007E4B76"/>
    <w:rsid w:val="007E5EA8"/>
    <w:rsid w:val="007F0CF1"/>
    <w:rsid w:val="007F12A5"/>
    <w:rsid w:val="007F22C0"/>
    <w:rsid w:val="007F32FE"/>
    <w:rsid w:val="007F4CF1"/>
    <w:rsid w:val="007F5C42"/>
    <w:rsid w:val="007F758D"/>
    <w:rsid w:val="007F7D52"/>
    <w:rsid w:val="00805008"/>
    <w:rsid w:val="0080654C"/>
    <w:rsid w:val="008071C6"/>
    <w:rsid w:val="00812571"/>
    <w:rsid w:val="008137EA"/>
    <w:rsid w:val="008144A9"/>
    <w:rsid w:val="00814760"/>
    <w:rsid w:val="008177FC"/>
    <w:rsid w:val="00817A00"/>
    <w:rsid w:val="00821538"/>
    <w:rsid w:val="008223CB"/>
    <w:rsid w:val="0082243F"/>
    <w:rsid w:val="0082353E"/>
    <w:rsid w:val="00823941"/>
    <w:rsid w:val="00827A7D"/>
    <w:rsid w:val="00835DB3"/>
    <w:rsid w:val="00835F74"/>
    <w:rsid w:val="0083617B"/>
    <w:rsid w:val="008371BD"/>
    <w:rsid w:val="0083749F"/>
    <w:rsid w:val="00837AE3"/>
    <w:rsid w:val="00842041"/>
    <w:rsid w:val="008449C0"/>
    <w:rsid w:val="008504A8"/>
    <w:rsid w:val="00850629"/>
    <w:rsid w:val="0085282E"/>
    <w:rsid w:val="008632C0"/>
    <w:rsid w:val="00867202"/>
    <w:rsid w:val="00870E9B"/>
    <w:rsid w:val="0087198C"/>
    <w:rsid w:val="00871A66"/>
    <w:rsid w:val="00872C1F"/>
    <w:rsid w:val="00873B42"/>
    <w:rsid w:val="00875EC3"/>
    <w:rsid w:val="00876503"/>
    <w:rsid w:val="008816EC"/>
    <w:rsid w:val="00885574"/>
    <w:rsid w:val="008856D8"/>
    <w:rsid w:val="00892E82"/>
    <w:rsid w:val="00894955"/>
    <w:rsid w:val="008A1C2F"/>
    <w:rsid w:val="008A3180"/>
    <w:rsid w:val="008A5C84"/>
    <w:rsid w:val="008A6D4E"/>
    <w:rsid w:val="008A6E27"/>
    <w:rsid w:val="008B14EF"/>
    <w:rsid w:val="008B675F"/>
    <w:rsid w:val="008C1B58"/>
    <w:rsid w:val="008C2464"/>
    <w:rsid w:val="008C39AE"/>
    <w:rsid w:val="008C590D"/>
    <w:rsid w:val="008C6C19"/>
    <w:rsid w:val="008D0D79"/>
    <w:rsid w:val="008D3237"/>
    <w:rsid w:val="008D7863"/>
    <w:rsid w:val="008E031B"/>
    <w:rsid w:val="008E4483"/>
    <w:rsid w:val="008E4FC1"/>
    <w:rsid w:val="008E5EC6"/>
    <w:rsid w:val="008E6A49"/>
    <w:rsid w:val="008E7029"/>
    <w:rsid w:val="008E7EF6"/>
    <w:rsid w:val="008F1F98"/>
    <w:rsid w:val="008F6758"/>
    <w:rsid w:val="008F6A73"/>
    <w:rsid w:val="00903D9E"/>
    <w:rsid w:val="009040DD"/>
    <w:rsid w:val="00905B47"/>
    <w:rsid w:val="00907B89"/>
    <w:rsid w:val="009131CF"/>
    <w:rsid w:val="009132A3"/>
    <w:rsid w:val="0091331C"/>
    <w:rsid w:val="00914BE2"/>
    <w:rsid w:val="009150C4"/>
    <w:rsid w:val="00916C27"/>
    <w:rsid w:val="00921134"/>
    <w:rsid w:val="00923967"/>
    <w:rsid w:val="00923AA7"/>
    <w:rsid w:val="009279DE"/>
    <w:rsid w:val="00927B4F"/>
    <w:rsid w:val="00930116"/>
    <w:rsid w:val="00931521"/>
    <w:rsid w:val="00934F5F"/>
    <w:rsid w:val="00940FA6"/>
    <w:rsid w:val="009420C6"/>
    <w:rsid w:val="0094212C"/>
    <w:rsid w:val="00942E9C"/>
    <w:rsid w:val="00945F28"/>
    <w:rsid w:val="0094787B"/>
    <w:rsid w:val="00950DE3"/>
    <w:rsid w:val="00952B59"/>
    <w:rsid w:val="009540D7"/>
    <w:rsid w:val="00954689"/>
    <w:rsid w:val="00955477"/>
    <w:rsid w:val="0095629E"/>
    <w:rsid w:val="009569F4"/>
    <w:rsid w:val="009617C9"/>
    <w:rsid w:val="00961C93"/>
    <w:rsid w:val="00961CDB"/>
    <w:rsid w:val="00963FBD"/>
    <w:rsid w:val="0096439C"/>
    <w:rsid w:val="00965324"/>
    <w:rsid w:val="00966CC2"/>
    <w:rsid w:val="0097091E"/>
    <w:rsid w:val="009760D3"/>
    <w:rsid w:val="00977132"/>
    <w:rsid w:val="00980475"/>
    <w:rsid w:val="00981369"/>
    <w:rsid w:val="00981A4B"/>
    <w:rsid w:val="00982501"/>
    <w:rsid w:val="00983664"/>
    <w:rsid w:val="009841B5"/>
    <w:rsid w:val="00984FF3"/>
    <w:rsid w:val="009877D3"/>
    <w:rsid w:val="00993A85"/>
    <w:rsid w:val="009948D4"/>
    <w:rsid w:val="00994E8F"/>
    <w:rsid w:val="009951DC"/>
    <w:rsid w:val="009959BB"/>
    <w:rsid w:val="009969E3"/>
    <w:rsid w:val="00997158"/>
    <w:rsid w:val="009A2A9B"/>
    <w:rsid w:val="009A3A7C"/>
    <w:rsid w:val="009A7DE1"/>
    <w:rsid w:val="009B1039"/>
    <w:rsid w:val="009B1B75"/>
    <w:rsid w:val="009B2ADB"/>
    <w:rsid w:val="009B3575"/>
    <w:rsid w:val="009B45D7"/>
    <w:rsid w:val="009B46F3"/>
    <w:rsid w:val="009B603A"/>
    <w:rsid w:val="009B7D67"/>
    <w:rsid w:val="009B7E0D"/>
    <w:rsid w:val="009C2D0E"/>
    <w:rsid w:val="009C3DAC"/>
    <w:rsid w:val="009C42E0"/>
    <w:rsid w:val="009C57DB"/>
    <w:rsid w:val="009C635B"/>
    <w:rsid w:val="009C6D07"/>
    <w:rsid w:val="009D5362"/>
    <w:rsid w:val="009D6966"/>
    <w:rsid w:val="009E1415"/>
    <w:rsid w:val="009E23AE"/>
    <w:rsid w:val="009E6116"/>
    <w:rsid w:val="009E7E25"/>
    <w:rsid w:val="009F2CE4"/>
    <w:rsid w:val="009F46E2"/>
    <w:rsid w:val="00A010DD"/>
    <w:rsid w:val="00A02E43"/>
    <w:rsid w:val="00A065F9"/>
    <w:rsid w:val="00A07F34"/>
    <w:rsid w:val="00A14E76"/>
    <w:rsid w:val="00A16EB1"/>
    <w:rsid w:val="00A20192"/>
    <w:rsid w:val="00A207ED"/>
    <w:rsid w:val="00A22154"/>
    <w:rsid w:val="00A25C38"/>
    <w:rsid w:val="00A27AA9"/>
    <w:rsid w:val="00A323CD"/>
    <w:rsid w:val="00A32579"/>
    <w:rsid w:val="00A36BBE"/>
    <w:rsid w:val="00A42F86"/>
    <w:rsid w:val="00A4307A"/>
    <w:rsid w:val="00A45DCC"/>
    <w:rsid w:val="00A47EBB"/>
    <w:rsid w:val="00A51CDD"/>
    <w:rsid w:val="00A5555A"/>
    <w:rsid w:val="00A561B8"/>
    <w:rsid w:val="00A56541"/>
    <w:rsid w:val="00A570C3"/>
    <w:rsid w:val="00A62928"/>
    <w:rsid w:val="00A6315B"/>
    <w:rsid w:val="00A64508"/>
    <w:rsid w:val="00A6730D"/>
    <w:rsid w:val="00A6763E"/>
    <w:rsid w:val="00A70F0F"/>
    <w:rsid w:val="00A71625"/>
    <w:rsid w:val="00A71B9B"/>
    <w:rsid w:val="00A72C8B"/>
    <w:rsid w:val="00A74EF5"/>
    <w:rsid w:val="00A751C7"/>
    <w:rsid w:val="00A76024"/>
    <w:rsid w:val="00A77191"/>
    <w:rsid w:val="00A778C5"/>
    <w:rsid w:val="00A77A5B"/>
    <w:rsid w:val="00A866EF"/>
    <w:rsid w:val="00A87844"/>
    <w:rsid w:val="00A91ABF"/>
    <w:rsid w:val="00A94238"/>
    <w:rsid w:val="00A96540"/>
    <w:rsid w:val="00AA038C"/>
    <w:rsid w:val="00AA18A3"/>
    <w:rsid w:val="00AA4F06"/>
    <w:rsid w:val="00AA5CEE"/>
    <w:rsid w:val="00AA6EB2"/>
    <w:rsid w:val="00AA7A09"/>
    <w:rsid w:val="00AA7FB8"/>
    <w:rsid w:val="00AB27EF"/>
    <w:rsid w:val="00AB3B50"/>
    <w:rsid w:val="00AB51B6"/>
    <w:rsid w:val="00AB548C"/>
    <w:rsid w:val="00AC05B1"/>
    <w:rsid w:val="00AC23A7"/>
    <w:rsid w:val="00AC306C"/>
    <w:rsid w:val="00AC3805"/>
    <w:rsid w:val="00AC49A5"/>
    <w:rsid w:val="00AC5342"/>
    <w:rsid w:val="00AD2795"/>
    <w:rsid w:val="00AD2AA9"/>
    <w:rsid w:val="00AD356C"/>
    <w:rsid w:val="00AD658C"/>
    <w:rsid w:val="00AE2914"/>
    <w:rsid w:val="00AE2E18"/>
    <w:rsid w:val="00AE3CF3"/>
    <w:rsid w:val="00AE6D15"/>
    <w:rsid w:val="00AE6F71"/>
    <w:rsid w:val="00AF12FF"/>
    <w:rsid w:val="00AF410D"/>
    <w:rsid w:val="00B030A5"/>
    <w:rsid w:val="00B04182"/>
    <w:rsid w:val="00B04B5D"/>
    <w:rsid w:val="00B0784F"/>
    <w:rsid w:val="00B07AE3"/>
    <w:rsid w:val="00B07C3A"/>
    <w:rsid w:val="00B11430"/>
    <w:rsid w:val="00B146B5"/>
    <w:rsid w:val="00B16B1D"/>
    <w:rsid w:val="00B173B2"/>
    <w:rsid w:val="00B178A7"/>
    <w:rsid w:val="00B218F8"/>
    <w:rsid w:val="00B21C2B"/>
    <w:rsid w:val="00B230D1"/>
    <w:rsid w:val="00B23F03"/>
    <w:rsid w:val="00B24382"/>
    <w:rsid w:val="00B247F7"/>
    <w:rsid w:val="00B257E6"/>
    <w:rsid w:val="00B26879"/>
    <w:rsid w:val="00B31C20"/>
    <w:rsid w:val="00B33430"/>
    <w:rsid w:val="00B344D8"/>
    <w:rsid w:val="00B353EB"/>
    <w:rsid w:val="00B439C4"/>
    <w:rsid w:val="00B44147"/>
    <w:rsid w:val="00B44D4E"/>
    <w:rsid w:val="00B4535E"/>
    <w:rsid w:val="00B50B5A"/>
    <w:rsid w:val="00B52A8C"/>
    <w:rsid w:val="00B5400D"/>
    <w:rsid w:val="00B55FE6"/>
    <w:rsid w:val="00B573E5"/>
    <w:rsid w:val="00B63149"/>
    <w:rsid w:val="00B636A8"/>
    <w:rsid w:val="00B63C0D"/>
    <w:rsid w:val="00B65E45"/>
    <w:rsid w:val="00B665C6"/>
    <w:rsid w:val="00B805AF"/>
    <w:rsid w:val="00B82CF1"/>
    <w:rsid w:val="00B84267"/>
    <w:rsid w:val="00B85487"/>
    <w:rsid w:val="00B85B3D"/>
    <w:rsid w:val="00B869EC"/>
    <w:rsid w:val="00B8788A"/>
    <w:rsid w:val="00B901F4"/>
    <w:rsid w:val="00B9397A"/>
    <w:rsid w:val="00B9633D"/>
    <w:rsid w:val="00B965C6"/>
    <w:rsid w:val="00BA2044"/>
    <w:rsid w:val="00BA2983"/>
    <w:rsid w:val="00BA2EBE"/>
    <w:rsid w:val="00BA3B4C"/>
    <w:rsid w:val="00BA598C"/>
    <w:rsid w:val="00BB0016"/>
    <w:rsid w:val="00BB0538"/>
    <w:rsid w:val="00BB0F28"/>
    <w:rsid w:val="00BB18C9"/>
    <w:rsid w:val="00BB458A"/>
    <w:rsid w:val="00BC1850"/>
    <w:rsid w:val="00BC5894"/>
    <w:rsid w:val="00BC5F87"/>
    <w:rsid w:val="00BD00D3"/>
    <w:rsid w:val="00BD12ED"/>
    <w:rsid w:val="00BD1659"/>
    <w:rsid w:val="00BD27E9"/>
    <w:rsid w:val="00BD3AA9"/>
    <w:rsid w:val="00BD42C0"/>
    <w:rsid w:val="00BD4A18"/>
    <w:rsid w:val="00BD6DB2"/>
    <w:rsid w:val="00BD6E85"/>
    <w:rsid w:val="00BE11CF"/>
    <w:rsid w:val="00BE17F4"/>
    <w:rsid w:val="00BE21AB"/>
    <w:rsid w:val="00BE55CB"/>
    <w:rsid w:val="00BF10A6"/>
    <w:rsid w:val="00BF46A0"/>
    <w:rsid w:val="00BF617A"/>
    <w:rsid w:val="00BF7999"/>
    <w:rsid w:val="00C00275"/>
    <w:rsid w:val="00C0379D"/>
    <w:rsid w:val="00C03931"/>
    <w:rsid w:val="00C05FE3"/>
    <w:rsid w:val="00C06F1F"/>
    <w:rsid w:val="00C074EB"/>
    <w:rsid w:val="00C10A50"/>
    <w:rsid w:val="00C10CC1"/>
    <w:rsid w:val="00C11747"/>
    <w:rsid w:val="00C16643"/>
    <w:rsid w:val="00C2136D"/>
    <w:rsid w:val="00C214EE"/>
    <w:rsid w:val="00C2311F"/>
    <w:rsid w:val="00C2314B"/>
    <w:rsid w:val="00C24971"/>
    <w:rsid w:val="00C26BE5"/>
    <w:rsid w:val="00C26E4D"/>
    <w:rsid w:val="00C2746B"/>
    <w:rsid w:val="00C27909"/>
    <w:rsid w:val="00C27B03"/>
    <w:rsid w:val="00C314E1"/>
    <w:rsid w:val="00C31E1C"/>
    <w:rsid w:val="00C3424F"/>
    <w:rsid w:val="00C34397"/>
    <w:rsid w:val="00C34AF6"/>
    <w:rsid w:val="00C35573"/>
    <w:rsid w:val="00C4095D"/>
    <w:rsid w:val="00C4331B"/>
    <w:rsid w:val="00C43D78"/>
    <w:rsid w:val="00C46708"/>
    <w:rsid w:val="00C47B55"/>
    <w:rsid w:val="00C50BBD"/>
    <w:rsid w:val="00C601D2"/>
    <w:rsid w:val="00C608E5"/>
    <w:rsid w:val="00C61904"/>
    <w:rsid w:val="00C65BCC"/>
    <w:rsid w:val="00C66970"/>
    <w:rsid w:val="00C673AA"/>
    <w:rsid w:val="00C67FA3"/>
    <w:rsid w:val="00C7412B"/>
    <w:rsid w:val="00C76783"/>
    <w:rsid w:val="00C82E25"/>
    <w:rsid w:val="00C83B47"/>
    <w:rsid w:val="00C845E6"/>
    <w:rsid w:val="00C8691C"/>
    <w:rsid w:val="00C90523"/>
    <w:rsid w:val="00CA096D"/>
    <w:rsid w:val="00CA14EF"/>
    <w:rsid w:val="00CA168A"/>
    <w:rsid w:val="00CA2679"/>
    <w:rsid w:val="00CA277B"/>
    <w:rsid w:val="00CA357E"/>
    <w:rsid w:val="00CA44F9"/>
    <w:rsid w:val="00CA4A69"/>
    <w:rsid w:val="00CA5229"/>
    <w:rsid w:val="00CA5C1E"/>
    <w:rsid w:val="00CA743C"/>
    <w:rsid w:val="00CA77A7"/>
    <w:rsid w:val="00CA7FB0"/>
    <w:rsid w:val="00CB7EAE"/>
    <w:rsid w:val="00CC1028"/>
    <w:rsid w:val="00CC3E0C"/>
    <w:rsid w:val="00CC5827"/>
    <w:rsid w:val="00CC58D3"/>
    <w:rsid w:val="00CC784D"/>
    <w:rsid w:val="00CD0A48"/>
    <w:rsid w:val="00CE3E87"/>
    <w:rsid w:val="00CE5342"/>
    <w:rsid w:val="00CE6005"/>
    <w:rsid w:val="00CE6AB3"/>
    <w:rsid w:val="00CE6DAE"/>
    <w:rsid w:val="00CE780E"/>
    <w:rsid w:val="00CF1A99"/>
    <w:rsid w:val="00CF30ED"/>
    <w:rsid w:val="00CF40A9"/>
    <w:rsid w:val="00CF77B4"/>
    <w:rsid w:val="00D0337B"/>
    <w:rsid w:val="00D03AF7"/>
    <w:rsid w:val="00D0683B"/>
    <w:rsid w:val="00D079B2"/>
    <w:rsid w:val="00D114E9"/>
    <w:rsid w:val="00D1349D"/>
    <w:rsid w:val="00D14619"/>
    <w:rsid w:val="00D14990"/>
    <w:rsid w:val="00D15A2C"/>
    <w:rsid w:val="00D15C87"/>
    <w:rsid w:val="00D16CC0"/>
    <w:rsid w:val="00D202B2"/>
    <w:rsid w:val="00D20B21"/>
    <w:rsid w:val="00D2361E"/>
    <w:rsid w:val="00D26EB2"/>
    <w:rsid w:val="00D27111"/>
    <w:rsid w:val="00D313C2"/>
    <w:rsid w:val="00D3309A"/>
    <w:rsid w:val="00D37C8F"/>
    <w:rsid w:val="00D429C6"/>
    <w:rsid w:val="00D4422E"/>
    <w:rsid w:val="00D46618"/>
    <w:rsid w:val="00D47401"/>
    <w:rsid w:val="00D47748"/>
    <w:rsid w:val="00D546B8"/>
    <w:rsid w:val="00D54CC3"/>
    <w:rsid w:val="00D57186"/>
    <w:rsid w:val="00D6041A"/>
    <w:rsid w:val="00D613FB"/>
    <w:rsid w:val="00D62263"/>
    <w:rsid w:val="00D633EB"/>
    <w:rsid w:val="00D6542C"/>
    <w:rsid w:val="00D807CB"/>
    <w:rsid w:val="00D81212"/>
    <w:rsid w:val="00D8200C"/>
    <w:rsid w:val="00D82FF7"/>
    <w:rsid w:val="00D847FE"/>
    <w:rsid w:val="00D92E2D"/>
    <w:rsid w:val="00D933F5"/>
    <w:rsid w:val="00D94164"/>
    <w:rsid w:val="00D94B5E"/>
    <w:rsid w:val="00D94B67"/>
    <w:rsid w:val="00D964EA"/>
    <w:rsid w:val="00D966D0"/>
    <w:rsid w:val="00DA0C59"/>
    <w:rsid w:val="00DA3991"/>
    <w:rsid w:val="00DA3DE7"/>
    <w:rsid w:val="00DA663B"/>
    <w:rsid w:val="00DB14BD"/>
    <w:rsid w:val="00DB377A"/>
    <w:rsid w:val="00DB3FBF"/>
    <w:rsid w:val="00DB43E2"/>
    <w:rsid w:val="00DB511C"/>
    <w:rsid w:val="00DB7E6C"/>
    <w:rsid w:val="00DC029E"/>
    <w:rsid w:val="00DC0B43"/>
    <w:rsid w:val="00DC359D"/>
    <w:rsid w:val="00DC3913"/>
    <w:rsid w:val="00DC5019"/>
    <w:rsid w:val="00DD3F62"/>
    <w:rsid w:val="00DD5A29"/>
    <w:rsid w:val="00DD5D9D"/>
    <w:rsid w:val="00DD6A8E"/>
    <w:rsid w:val="00DE35CB"/>
    <w:rsid w:val="00DE586E"/>
    <w:rsid w:val="00DE7183"/>
    <w:rsid w:val="00DF1E34"/>
    <w:rsid w:val="00DF21E9"/>
    <w:rsid w:val="00DF61FF"/>
    <w:rsid w:val="00DF71AD"/>
    <w:rsid w:val="00E00F14"/>
    <w:rsid w:val="00E03459"/>
    <w:rsid w:val="00E0453A"/>
    <w:rsid w:val="00E06386"/>
    <w:rsid w:val="00E0680F"/>
    <w:rsid w:val="00E07CE2"/>
    <w:rsid w:val="00E1619F"/>
    <w:rsid w:val="00E17C19"/>
    <w:rsid w:val="00E2183A"/>
    <w:rsid w:val="00E230E2"/>
    <w:rsid w:val="00E249C9"/>
    <w:rsid w:val="00E24EB4"/>
    <w:rsid w:val="00E30693"/>
    <w:rsid w:val="00E3164E"/>
    <w:rsid w:val="00E320ED"/>
    <w:rsid w:val="00E32C94"/>
    <w:rsid w:val="00E332DD"/>
    <w:rsid w:val="00E33AFB"/>
    <w:rsid w:val="00E34031"/>
    <w:rsid w:val="00E34218"/>
    <w:rsid w:val="00E3551E"/>
    <w:rsid w:val="00E36143"/>
    <w:rsid w:val="00E40B42"/>
    <w:rsid w:val="00E427A5"/>
    <w:rsid w:val="00E42F95"/>
    <w:rsid w:val="00E44224"/>
    <w:rsid w:val="00E45870"/>
    <w:rsid w:val="00E461BF"/>
    <w:rsid w:val="00E46282"/>
    <w:rsid w:val="00E5216E"/>
    <w:rsid w:val="00E615D1"/>
    <w:rsid w:val="00E61C5F"/>
    <w:rsid w:val="00E659B2"/>
    <w:rsid w:val="00E71209"/>
    <w:rsid w:val="00E73FB9"/>
    <w:rsid w:val="00E810B4"/>
    <w:rsid w:val="00E82344"/>
    <w:rsid w:val="00E843FB"/>
    <w:rsid w:val="00E84C82"/>
    <w:rsid w:val="00E84D64"/>
    <w:rsid w:val="00E864E3"/>
    <w:rsid w:val="00E87408"/>
    <w:rsid w:val="00E87862"/>
    <w:rsid w:val="00E914C4"/>
    <w:rsid w:val="00E934F5"/>
    <w:rsid w:val="00E95C8A"/>
    <w:rsid w:val="00E96961"/>
    <w:rsid w:val="00E97D00"/>
    <w:rsid w:val="00EA014B"/>
    <w:rsid w:val="00EA1F68"/>
    <w:rsid w:val="00EA21A8"/>
    <w:rsid w:val="00EA6EC5"/>
    <w:rsid w:val="00EA72EC"/>
    <w:rsid w:val="00EA7EAE"/>
    <w:rsid w:val="00EB11CB"/>
    <w:rsid w:val="00EB1ACC"/>
    <w:rsid w:val="00EB275A"/>
    <w:rsid w:val="00EB3A73"/>
    <w:rsid w:val="00EB4AB1"/>
    <w:rsid w:val="00EB786A"/>
    <w:rsid w:val="00EC0BA5"/>
    <w:rsid w:val="00EC1578"/>
    <w:rsid w:val="00EC1C72"/>
    <w:rsid w:val="00EC2A89"/>
    <w:rsid w:val="00EC30AC"/>
    <w:rsid w:val="00EC3CB3"/>
    <w:rsid w:val="00EC3CC9"/>
    <w:rsid w:val="00EC3E1B"/>
    <w:rsid w:val="00EC6454"/>
    <w:rsid w:val="00EC680A"/>
    <w:rsid w:val="00EE1997"/>
    <w:rsid w:val="00EE2068"/>
    <w:rsid w:val="00EE2BED"/>
    <w:rsid w:val="00EE374B"/>
    <w:rsid w:val="00EE40AA"/>
    <w:rsid w:val="00EE42CF"/>
    <w:rsid w:val="00EE58EB"/>
    <w:rsid w:val="00EE636C"/>
    <w:rsid w:val="00EE7E74"/>
    <w:rsid w:val="00EF3C93"/>
    <w:rsid w:val="00EF4448"/>
    <w:rsid w:val="00EF579E"/>
    <w:rsid w:val="00EF6629"/>
    <w:rsid w:val="00EF7681"/>
    <w:rsid w:val="00F03377"/>
    <w:rsid w:val="00F110DD"/>
    <w:rsid w:val="00F11BB5"/>
    <w:rsid w:val="00F1417B"/>
    <w:rsid w:val="00F25187"/>
    <w:rsid w:val="00F25F6F"/>
    <w:rsid w:val="00F34B99"/>
    <w:rsid w:val="00F34CFF"/>
    <w:rsid w:val="00F459CC"/>
    <w:rsid w:val="00F504BB"/>
    <w:rsid w:val="00F52DAB"/>
    <w:rsid w:val="00F542AF"/>
    <w:rsid w:val="00F543F0"/>
    <w:rsid w:val="00F55023"/>
    <w:rsid w:val="00F56249"/>
    <w:rsid w:val="00F6058D"/>
    <w:rsid w:val="00F6078C"/>
    <w:rsid w:val="00F60A79"/>
    <w:rsid w:val="00F61DF6"/>
    <w:rsid w:val="00F6617E"/>
    <w:rsid w:val="00F67F1B"/>
    <w:rsid w:val="00F720E5"/>
    <w:rsid w:val="00F72B0E"/>
    <w:rsid w:val="00F74B1F"/>
    <w:rsid w:val="00F7686C"/>
    <w:rsid w:val="00F77D12"/>
    <w:rsid w:val="00F80283"/>
    <w:rsid w:val="00F81D29"/>
    <w:rsid w:val="00F82787"/>
    <w:rsid w:val="00F86E40"/>
    <w:rsid w:val="00F87E00"/>
    <w:rsid w:val="00F911B6"/>
    <w:rsid w:val="00F91C4D"/>
    <w:rsid w:val="00F92602"/>
    <w:rsid w:val="00F92F46"/>
    <w:rsid w:val="00F92FD9"/>
    <w:rsid w:val="00F968F5"/>
    <w:rsid w:val="00F9690C"/>
    <w:rsid w:val="00F96E56"/>
    <w:rsid w:val="00FA4C54"/>
    <w:rsid w:val="00FA6684"/>
    <w:rsid w:val="00FA6FFC"/>
    <w:rsid w:val="00FA70A4"/>
    <w:rsid w:val="00FA70CD"/>
    <w:rsid w:val="00FA731E"/>
    <w:rsid w:val="00FA7505"/>
    <w:rsid w:val="00FB27DE"/>
    <w:rsid w:val="00FB28F0"/>
    <w:rsid w:val="00FB2B38"/>
    <w:rsid w:val="00FB4D5A"/>
    <w:rsid w:val="00FB656B"/>
    <w:rsid w:val="00FC0472"/>
    <w:rsid w:val="00FC1860"/>
    <w:rsid w:val="00FC193D"/>
    <w:rsid w:val="00FC33BC"/>
    <w:rsid w:val="00FC6358"/>
    <w:rsid w:val="00FD1185"/>
    <w:rsid w:val="00FD320D"/>
    <w:rsid w:val="00FD32F4"/>
    <w:rsid w:val="00FD7150"/>
    <w:rsid w:val="00FD7C12"/>
    <w:rsid w:val="00FE23DE"/>
    <w:rsid w:val="00FF2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5A46F"/>
  <w15:docId w15:val="{23A92ABF-9DF9-4130-81FB-48BC2FD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6">
    <w:name w:val="Normal"/>
    <w:qFormat/>
    <w:rsid w:val="00AE2E18"/>
    <w:pPr>
      <w:widowControl w:val="0"/>
      <w:jc w:val="both"/>
    </w:pPr>
    <w:rPr>
      <w:kern w:val="2"/>
      <w:sz w:val="21"/>
      <w:szCs w:val="24"/>
    </w:rPr>
  </w:style>
  <w:style w:type="paragraph" w:styleId="1">
    <w:name w:val="heading 1"/>
    <w:basedOn w:val="aff6"/>
    <w:next w:val="aff6"/>
    <w:link w:val="10"/>
    <w:qFormat/>
    <w:rsid w:val="00616821"/>
    <w:pPr>
      <w:keepNext/>
      <w:keepLines/>
      <w:spacing w:beforeLines="200" w:afterLines="200" w:line="400" w:lineRule="atLeast"/>
      <w:ind w:left="726" w:hanging="363"/>
      <w:jc w:val="center"/>
      <w:outlineLvl w:val="0"/>
    </w:pPr>
    <w:rPr>
      <w:rFonts w:eastAsia="黑体"/>
      <w:bCs/>
      <w:kern w:val="44"/>
      <w:sz w:val="32"/>
      <w:szCs w:val="32"/>
    </w:rPr>
  </w:style>
  <w:style w:type="paragraph" w:styleId="2">
    <w:name w:val="heading 2"/>
    <w:basedOn w:val="aff6"/>
    <w:next w:val="aff6"/>
    <w:link w:val="20"/>
    <w:semiHidden/>
    <w:unhideWhenUsed/>
    <w:qFormat/>
    <w:rsid w:val="006168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6"/>
    <w:next w:val="aff6"/>
    <w:link w:val="30"/>
    <w:semiHidden/>
    <w:unhideWhenUsed/>
    <w:qFormat/>
    <w:rsid w:val="00616821"/>
    <w:pPr>
      <w:keepNext/>
      <w:keepLines/>
      <w:spacing w:before="260" w:after="260" w:line="416" w:lineRule="auto"/>
      <w:outlineLvl w:val="2"/>
    </w:pPr>
    <w:rPr>
      <w:b/>
      <w:bCs/>
      <w:sz w:val="32"/>
      <w:szCs w:val="32"/>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7"/>
    <w:link w:val="affa"/>
    <w:rsid w:val="00035925"/>
    <w:rPr>
      <w:rFonts w:ascii="宋体"/>
      <w:noProof/>
      <w:sz w:val="21"/>
      <w:lang w:val="en-US" w:eastAsia="zh-CN" w:bidi="ar-SA"/>
    </w:rPr>
  </w:style>
  <w:style w:type="paragraph" w:customStyle="1" w:styleId="a5">
    <w:name w:val="一级条标题"/>
    <w:next w:val="affa"/>
    <w:rsid w:val="001C149C"/>
    <w:pPr>
      <w:numPr>
        <w:ilvl w:val="1"/>
        <w:numId w:val="17"/>
      </w:numPr>
      <w:spacing w:beforeLines="50" w:afterLines="50"/>
      <w:outlineLvl w:val="2"/>
    </w:pPr>
    <w:rPr>
      <w:rFonts w:ascii="黑体" w:eastAsia="黑体"/>
      <w:sz w:val="21"/>
      <w:szCs w:val="21"/>
    </w:rPr>
  </w:style>
  <w:style w:type="paragraph" w:customStyle="1" w:styleId="affb">
    <w:name w:val="标准书脚_奇数页"/>
    <w:rsid w:val="000A48B1"/>
    <w:pPr>
      <w:spacing w:before="120"/>
      <w:ind w:right="198"/>
      <w:jc w:val="right"/>
    </w:pPr>
    <w:rPr>
      <w:rFonts w:ascii="宋体"/>
      <w:sz w:val="18"/>
      <w:szCs w:val="18"/>
    </w:rPr>
  </w:style>
  <w:style w:type="paragraph" w:customStyle="1" w:styleId="affc">
    <w:name w:val="标准书眉_奇数页"/>
    <w:next w:val="aff6"/>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a"/>
    <w:rsid w:val="001C149C"/>
    <w:pPr>
      <w:numPr>
        <w:numId w:val="17"/>
      </w:numPr>
      <w:spacing w:beforeLines="100" w:afterLines="100"/>
      <w:ind w:left="426"/>
      <w:jc w:val="both"/>
      <w:outlineLvl w:val="1"/>
    </w:pPr>
    <w:rPr>
      <w:rFonts w:ascii="黑体" w:eastAsia="黑体"/>
      <w:sz w:val="21"/>
    </w:rPr>
  </w:style>
  <w:style w:type="paragraph" w:customStyle="1" w:styleId="a6">
    <w:name w:val="二级条标题"/>
    <w:basedOn w:val="a5"/>
    <w:next w:val="affa"/>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d">
    <w:name w:val="目次、标准名称标题"/>
    <w:basedOn w:val="aff6"/>
    <w:next w:val="af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e">
    <w:name w:val="三级条标题"/>
    <w:basedOn w:val="a6"/>
    <w:next w:val="affa"/>
    <w:rsid w:val="001C149C"/>
    <w:pPr>
      <w:numPr>
        <w:ilvl w:val="3"/>
        <w:numId w:val="0"/>
      </w:numPr>
      <w:outlineLvl w:val="4"/>
    </w:pPr>
  </w:style>
  <w:style w:type="paragraph" w:customStyle="1" w:styleId="a1">
    <w:name w:val="示例"/>
    <w:next w:val="afff"/>
    <w:rsid w:val="005A5EAF"/>
    <w:pPr>
      <w:widowControl w:val="0"/>
      <w:numPr>
        <w:numId w:val="1"/>
      </w:numPr>
      <w:jc w:val="both"/>
    </w:pPr>
    <w:rPr>
      <w:rFonts w:ascii="宋体"/>
      <w:sz w:val="18"/>
      <w:szCs w:val="18"/>
    </w:rPr>
  </w:style>
  <w:style w:type="paragraph" w:customStyle="1" w:styleId="ae">
    <w:name w:val="数字编号列项（二级）"/>
    <w:rsid w:val="003E5729"/>
    <w:pPr>
      <w:numPr>
        <w:ilvl w:val="1"/>
        <w:numId w:val="16"/>
      </w:numPr>
      <w:jc w:val="both"/>
    </w:pPr>
    <w:rPr>
      <w:rFonts w:ascii="宋体"/>
      <w:sz w:val="21"/>
    </w:rPr>
  </w:style>
  <w:style w:type="paragraph" w:customStyle="1" w:styleId="afff0">
    <w:name w:val="四级条标题"/>
    <w:basedOn w:val="affe"/>
    <w:next w:val="affa"/>
    <w:rsid w:val="001C149C"/>
    <w:pPr>
      <w:numPr>
        <w:ilvl w:val="4"/>
      </w:numPr>
      <w:outlineLvl w:val="5"/>
    </w:pPr>
  </w:style>
  <w:style w:type="paragraph" w:customStyle="1" w:styleId="afff1">
    <w:name w:val="五级条标题"/>
    <w:basedOn w:val="afff0"/>
    <w:next w:val="affa"/>
    <w:rsid w:val="001C149C"/>
    <w:pPr>
      <w:numPr>
        <w:ilvl w:val="5"/>
      </w:numPr>
      <w:outlineLvl w:val="6"/>
    </w:pPr>
  </w:style>
  <w:style w:type="paragraph" w:styleId="afff2">
    <w:name w:val="footer"/>
    <w:basedOn w:val="aff6"/>
    <w:link w:val="afff3"/>
    <w:uiPriority w:val="99"/>
    <w:rsid w:val="00294E70"/>
    <w:pPr>
      <w:snapToGrid w:val="0"/>
      <w:ind w:rightChars="100" w:right="210"/>
      <w:jc w:val="right"/>
    </w:pPr>
    <w:rPr>
      <w:sz w:val="18"/>
      <w:szCs w:val="18"/>
    </w:rPr>
  </w:style>
  <w:style w:type="paragraph" w:styleId="afff4">
    <w:name w:val="header"/>
    <w:basedOn w:val="aff6"/>
    <w:rsid w:val="00930116"/>
    <w:pPr>
      <w:snapToGrid w:val="0"/>
      <w:jc w:val="left"/>
    </w:pPr>
    <w:rPr>
      <w:sz w:val="18"/>
      <w:szCs w:val="18"/>
    </w:rPr>
  </w:style>
  <w:style w:type="paragraph" w:customStyle="1" w:styleId="aff5">
    <w:name w:val="注："/>
    <w:next w:val="affa"/>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d">
    <w:name w:val="字母编号列项（一级）"/>
    <w:rsid w:val="003E5729"/>
    <w:pPr>
      <w:numPr>
        <w:numId w:val="16"/>
      </w:numPr>
      <w:jc w:val="both"/>
    </w:pPr>
    <w:rPr>
      <w:rFonts w:ascii="宋体"/>
      <w:sz w:val="21"/>
    </w:rPr>
  </w:style>
  <w:style w:type="paragraph" w:customStyle="1" w:styleId="ab">
    <w:name w:val="列项◆（三级）"/>
    <w:basedOn w:val="aff6"/>
    <w:rsid w:val="00BE55CB"/>
    <w:pPr>
      <w:numPr>
        <w:ilvl w:val="2"/>
        <w:numId w:val="4"/>
      </w:numPr>
    </w:pPr>
    <w:rPr>
      <w:rFonts w:ascii="宋体"/>
      <w:szCs w:val="21"/>
    </w:rPr>
  </w:style>
  <w:style w:type="paragraph" w:customStyle="1" w:styleId="af">
    <w:name w:val="编号列项（三级）"/>
    <w:rsid w:val="003E5729"/>
    <w:pPr>
      <w:numPr>
        <w:ilvl w:val="2"/>
        <w:numId w:val="16"/>
      </w:numPr>
    </w:pPr>
    <w:rPr>
      <w:rFonts w:ascii="宋体"/>
      <w:sz w:val="21"/>
    </w:rPr>
  </w:style>
  <w:style w:type="paragraph" w:customStyle="1" w:styleId="af0">
    <w:name w:val="示例×："/>
    <w:basedOn w:val="a4"/>
    <w:qFormat/>
    <w:rsid w:val="007E1980"/>
    <w:pPr>
      <w:numPr>
        <w:numId w:val="6"/>
      </w:numPr>
      <w:spacing w:beforeLines="0" w:afterLines="0"/>
      <w:outlineLvl w:val="9"/>
    </w:pPr>
    <w:rPr>
      <w:rFonts w:ascii="宋体" w:eastAsia="宋体"/>
      <w:sz w:val="18"/>
      <w:szCs w:val="18"/>
    </w:rPr>
  </w:style>
  <w:style w:type="paragraph" w:customStyle="1" w:styleId="afff5">
    <w:name w:val="二级无"/>
    <w:basedOn w:val="a6"/>
    <w:rsid w:val="001C149C"/>
    <w:pPr>
      <w:spacing w:beforeLines="0" w:afterLines="0"/>
    </w:pPr>
    <w:rPr>
      <w:rFonts w:ascii="宋体" w:eastAsia="宋体"/>
    </w:rPr>
  </w:style>
  <w:style w:type="paragraph" w:customStyle="1" w:styleId="afff6">
    <w:name w:val="注：（正文）"/>
    <w:basedOn w:val="aff5"/>
    <w:next w:val="affa"/>
    <w:rsid w:val="000D718B"/>
  </w:style>
  <w:style w:type="paragraph" w:customStyle="1" w:styleId="a3">
    <w:name w:val="注×：（正文）"/>
    <w:rsid w:val="000D718B"/>
    <w:pPr>
      <w:numPr>
        <w:numId w:val="5"/>
      </w:numPr>
      <w:jc w:val="both"/>
    </w:pPr>
    <w:rPr>
      <w:rFonts w:ascii="宋体"/>
      <w:sz w:val="18"/>
      <w:szCs w:val="18"/>
    </w:rPr>
  </w:style>
  <w:style w:type="paragraph" w:customStyle="1" w:styleId="afff7">
    <w:name w:val="标准标志"/>
    <w:next w:val="af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8">
    <w:name w:val="标准称谓"/>
    <w:next w:val="af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9">
    <w:name w:val="标准书脚_偶数页"/>
    <w:rsid w:val="000A48B1"/>
    <w:pPr>
      <w:spacing w:before="120"/>
      <w:ind w:left="221"/>
    </w:pPr>
    <w:rPr>
      <w:rFonts w:ascii="宋体"/>
      <w:sz w:val="18"/>
      <w:szCs w:val="18"/>
    </w:rPr>
  </w:style>
  <w:style w:type="paragraph" w:customStyle="1" w:styleId="afffa">
    <w:name w:val="标准书眉_偶数页"/>
    <w:basedOn w:val="affc"/>
    <w:next w:val="aff6"/>
    <w:rsid w:val="0074741B"/>
    <w:pPr>
      <w:jc w:val="left"/>
    </w:pPr>
  </w:style>
  <w:style w:type="paragraph" w:customStyle="1" w:styleId="afffb">
    <w:name w:val="标准书眉一"/>
    <w:rsid w:val="00083A09"/>
    <w:pPr>
      <w:jc w:val="both"/>
    </w:pPr>
  </w:style>
  <w:style w:type="paragraph" w:customStyle="1" w:styleId="afffc">
    <w:name w:val="参考文献"/>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d">
    <w:name w:val="参考文献、索引标题"/>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e">
    <w:name w:val="Hyperlink"/>
    <w:basedOn w:val="aff7"/>
    <w:uiPriority w:val="99"/>
    <w:rsid w:val="00083A09"/>
    <w:rPr>
      <w:noProof/>
      <w:color w:val="0000FF"/>
      <w:spacing w:val="0"/>
      <w:w w:val="100"/>
      <w:szCs w:val="21"/>
      <w:u w:val="single"/>
    </w:rPr>
  </w:style>
  <w:style w:type="character" w:customStyle="1" w:styleId="affff">
    <w:name w:val="发布"/>
    <w:basedOn w:val="aff7"/>
    <w:rsid w:val="00C2314B"/>
    <w:rPr>
      <w:rFonts w:ascii="黑体" w:eastAsia="黑体"/>
      <w:spacing w:val="85"/>
      <w:w w:val="100"/>
      <w:position w:val="3"/>
      <w:sz w:val="28"/>
      <w:szCs w:val="28"/>
    </w:rPr>
  </w:style>
  <w:style w:type="paragraph" w:customStyle="1" w:styleId="affff0">
    <w:name w:val="发布部门"/>
    <w:next w:val="af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rsid w:val="00EC3CC9"/>
    <w:pPr>
      <w:framePr w:w="3997" w:h="471" w:hRule="exact" w:vSpace="181" w:wrap="around" w:hAnchor="page" w:x="7089" w:y="14097" w:anchorLock="1"/>
    </w:pPr>
    <w:rPr>
      <w:rFonts w:eastAsia="黑体"/>
      <w:sz w:val="28"/>
    </w:rPr>
  </w:style>
  <w:style w:type="paragraph" w:customStyle="1" w:styleId="affff2">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3">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rsid w:val="001C21AC"/>
    <w:pPr>
      <w:framePr w:wrap="around"/>
      <w:spacing w:before="370" w:line="400" w:lineRule="exact"/>
    </w:pPr>
    <w:rPr>
      <w:rFonts w:ascii="Times New Roman"/>
      <w:sz w:val="28"/>
      <w:szCs w:val="28"/>
    </w:rPr>
  </w:style>
  <w:style w:type="paragraph" w:customStyle="1" w:styleId="affff5">
    <w:name w:val="封面一致性程度标识"/>
    <w:basedOn w:val="affff4"/>
    <w:rsid w:val="00083A09"/>
    <w:pPr>
      <w:framePr w:wrap="around"/>
      <w:spacing w:before="440"/>
    </w:pPr>
    <w:rPr>
      <w:rFonts w:ascii="宋体" w:eastAsia="宋体"/>
    </w:rPr>
  </w:style>
  <w:style w:type="paragraph" w:customStyle="1" w:styleId="affff6">
    <w:name w:val="封面标准文稿类别"/>
    <w:basedOn w:val="affff5"/>
    <w:rsid w:val="0054264B"/>
    <w:pPr>
      <w:framePr w:wrap="around"/>
      <w:spacing w:after="160" w:line="240" w:lineRule="auto"/>
    </w:pPr>
    <w:rPr>
      <w:sz w:val="24"/>
    </w:rPr>
  </w:style>
  <w:style w:type="paragraph" w:customStyle="1" w:styleId="affff7">
    <w:name w:val="封面标准文稿编辑信息"/>
    <w:basedOn w:val="affff6"/>
    <w:rsid w:val="00083A09"/>
    <w:pPr>
      <w:framePr w:wrap="around"/>
      <w:spacing w:before="180" w:line="180" w:lineRule="exact"/>
    </w:pPr>
    <w:rPr>
      <w:sz w:val="21"/>
    </w:rPr>
  </w:style>
  <w:style w:type="paragraph" w:customStyle="1" w:styleId="affff8">
    <w:name w:val="封面正文"/>
    <w:rsid w:val="00083A09"/>
    <w:pPr>
      <w:jc w:val="both"/>
    </w:pPr>
  </w:style>
  <w:style w:type="paragraph" w:customStyle="1" w:styleId="af5">
    <w:name w:val="附录标识"/>
    <w:basedOn w:val="aff6"/>
    <w:next w:val="affa"/>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9">
    <w:name w:val="附录标题"/>
    <w:basedOn w:val="affa"/>
    <w:next w:val="affa"/>
    <w:rsid w:val="00083A09"/>
    <w:pPr>
      <w:ind w:firstLineChars="0" w:firstLine="0"/>
      <w:jc w:val="center"/>
    </w:pPr>
    <w:rPr>
      <w:rFonts w:ascii="黑体" w:eastAsia="黑体"/>
    </w:rPr>
  </w:style>
  <w:style w:type="paragraph" w:customStyle="1" w:styleId="af2">
    <w:name w:val="附录表标号"/>
    <w:basedOn w:val="aff6"/>
    <w:next w:val="affa"/>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6"/>
    <w:next w:val="affa"/>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6"/>
    <w:next w:val="affa"/>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8"/>
    <w:rsid w:val="00BF617A"/>
    <w:pPr>
      <w:tabs>
        <w:tab w:val="clear" w:pos="360"/>
      </w:tabs>
      <w:spacing w:beforeLines="0" w:afterLines="0"/>
    </w:pPr>
    <w:rPr>
      <w:rFonts w:ascii="宋体" w:eastAsia="宋体"/>
      <w:szCs w:val="21"/>
    </w:rPr>
  </w:style>
  <w:style w:type="paragraph" w:customStyle="1" w:styleId="affffb">
    <w:name w:val="附录公式"/>
    <w:basedOn w:val="affa"/>
    <w:next w:val="affa"/>
    <w:link w:val="Char0"/>
    <w:qFormat/>
    <w:rsid w:val="00083A09"/>
  </w:style>
  <w:style w:type="character" w:customStyle="1" w:styleId="Char0">
    <w:name w:val="附录公式 Char"/>
    <w:basedOn w:val="Char"/>
    <w:link w:val="affffb"/>
    <w:rsid w:val="00083A09"/>
    <w:rPr>
      <w:rFonts w:ascii="宋体"/>
      <w:noProof/>
      <w:sz w:val="21"/>
      <w:lang w:val="en-US" w:eastAsia="zh-CN" w:bidi="ar-SA"/>
    </w:rPr>
  </w:style>
  <w:style w:type="paragraph" w:customStyle="1" w:styleId="affffc">
    <w:name w:val="附录公式编号制表符"/>
    <w:basedOn w:val="aff6"/>
    <w:next w:val="af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a"/>
    <w:rsid w:val="00083A09"/>
    <w:pPr>
      <w:numPr>
        <w:ilvl w:val="4"/>
      </w:numPr>
      <w:tabs>
        <w:tab w:val="num" w:pos="360"/>
      </w:tabs>
      <w:outlineLvl w:val="4"/>
    </w:pPr>
  </w:style>
  <w:style w:type="paragraph" w:customStyle="1" w:styleId="affffd">
    <w:name w:val="附录三级无"/>
    <w:basedOn w:val="af9"/>
    <w:rsid w:val="00BF617A"/>
    <w:pPr>
      <w:tabs>
        <w:tab w:val="clear" w:pos="360"/>
      </w:tabs>
      <w:spacing w:beforeLines="0" w:afterLines="0"/>
    </w:pPr>
    <w:rPr>
      <w:rFonts w:ascii="宋体" w:eastAsia="宋体"/>
      <w:szCs w:val="21"/>
    </w:rPr>
  </w:style>
  <w:style w:type="paragraph" w:customStyle="1" w:styleId="aff4">
    <w:name w:val="附录数字编号列项（二级）"/>
    <w:qFormat/>
    <w:rsid w:val="00A751C7"/>
    <w:pPr>
      <w:numPr>
        <w:ilvl w:val="1"/>
        <w:numId w:val="10"/>
      </w:numPr>
    </w:pPr>
    <w:rPr>
      <w:rFonts w:ascii="宋体"/>
      <w:sz w:val="21"/>
    </w:rPr>
  </w:style>
  <w:style w:type="paragraph" w:customStyle="1" w:styleId="afa">
    <w:name w:val="附录四级条标题"/>
    <w:basedOn w:val="af9"/>
    <w:next w:val="affa"/>
    <w:rsid w:val="00083A09"/>
    <w:pPr>
      <w:numPr>
        <w:ilvl w:val="5"/>
      </w:numPr>
      <w:tabs>
        <w:tab w:val="num" w:pos="360"/>
      </w:tabs>
      <w:outlineLvl w:val="5"/>
    </w:pPr>
  </w:style>
  <w:style w:type="paragraph" w:customStyle="1" w:styleId="affffe">
    <w:name w:val="附录四级无"/>
    <w:basedOn w:val="afa"/>
    <w:rsid w:val="00BF617A"/>
    <w:pPr>
      <w:tabs>
        <w:tab w:val="clear" w:pos="360"/>
      </w:tabs>
      <w:spacing w:beforeLines="0" w:afterLines="0"/>
    </w:pPr>
    <w:rPr>
      <w:rFonts w:ascii="宋体" w:eastAsia="宋体"/>
      <w:szCs w:val="21"/>
    </w:rPr>
  </w:style>
  <w:style w:type="paragraph" w:customStyle="1" w:styleId="a7">
    <w:name w:val="附录图标号"/>
    <w:basedOn w:val="aff6"/>
    <w:rsid w:val="00083A09"/>
    <w:pPr>
      <w:keepNext/>
      <w:pageBreakBefore/>
      <w:widowControl/>
      <w:numPr>
        <w:numId w:val="8"/>
      </w:numPr>
      <w:spacing w:line="14" w:lineRule="exact"/>
      <w:ind w:left="0" w:firstLine="363"/>
      <w:jc w:val="center"/>
      <w:outlineLvl w:val="0"/>
    </w:pPr>
    <w:rPr>
      <w:color w:val="FFFFFF"/>
    </w:rPr>
  </w:style>
  <w:style w:type="paragraph" w:customStyle="1" w:styleId="a8">
    <w:name w:val="附录图标题"/>
    <w:basedOn w:val="aff6"/>
    <w:next w:val="affa"/>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a"/>
    <w:rsid w:val="00083A09"/>
    <w:pPr>
      <w:numPr>
        <w:ilvl w:val="6"/>
      </w:numPr>
      <w:tabs>
        <w:tab w:val="num" w:pos="360"/>
      </w:tabs>
      <w:outlineLvl w:val="6"/>
    </w:pPr>
  </w:style>
  <w:style w:type="paragraph" w:customStyle="1" w:styleId="afffff">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a"/>
    <w:link w:val="CharChar"/>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a"/>
    <w:rsid w:val="00083A09"/>
    <w:pPr>
      <w:numPr>
        <w:ilvl w:val="2"/>
      </w:numPr>
      <w:tabs>
        <w:tab w:val="num" w:pos="360"/>
      </w:tabs>
      <w:autoSpaceDN w:val="0"/>
      <w:spacing w:beforeLines="50" w:afterLines="50"/>
      <w:outlineLvl w:val="2"/>
    </w:pPr>
  </w:style>
  <w:style w:type="paragraph" w:customStyle="1" w:styleId="afffff0">
    <w:name w:val="附录一级无"/>
    <w:basedOn w:val="af7"/>
    <w:rsid w:val="00BF617A"/>
    <w:pPr>
      <w:tabs>
        <w:tab w:val="clear" w:pos="360"/>
      </w:tabs>
      <w:spacing w:beforeLines="0" w:afterLines="0"/>
    </w:pPr>
    <w:rPr>
      <w:rFonts w:ascii="宋体" w:eastAsia="宋体"/>
      <w:szCs w:val="21"/>
    </w:rPr>
  </w:style>
  <w:style w:type="paragraph" w:customStyle="1" w:styleId="aff3">
    <w:name w:val="附录字母编号列项（一级）"/>
    <w:qFormat/>
    <w:rsid w:val="00A751C7"/>
    <w:pPr>
      <w:numPr>
        <w:numId w:val="10"/>
      </w:numPr>
    </w:pPr>
    <w:rPr>
      <w:rFonts w:ascii="宋体"/>
      <w:noProof/>
      <w:sz w:val="21"/>
    </w:rPr>
  </w:style>
  <w:style w:type="paragraph" w:styleId="ac">
    <w:name w:val="footnote text"/>
    <w:basedOn w:val="aff6"/>
    <w:link w:val="afffff1"/>
    <w:rsid w:val="00074FBE"/>
    <w:pPr>
      <w:numPr>
        <w:numId w:val="12"/>
      </w:numPr>
      <w:snapToGrid w:val="0"/>
      <w:jc w:val="left"/>
    </w:pPr>
    <w:rPr>
      <w:rFonts w:ascii="宋体"/>
      <w:sz w:val="18"/>
      <w:szCs w:val="18"/>
    </w:rPr>
  </w:style>
  <w:style w:type="character" w:styleId="afffff2">
    <w:name w:val="footnote reference"/>
    <w:basedOn w:val="aff7"/>
    <w:rsid w:val="00083A09"/>
    <w:rPr>
      <w:vertAlign w:val="superscript"/>
    </w:rPr>
  </w:style>
  <w:style w:type="paragraph" w:customStyle="1" w:styleId="afffff3">
    <w:name w:val="列项说明"/>
    <w:basedOn w:val="af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083A09"/>
    <w:pPr>
      <w:ind w:leftChars="400" w:left="600" w:hangingChars="200" w:hanging="200"/>
    </w:pPr>
    <w:rPr>
      <w:rFonts w:ascii="宋体"/>
      <w:sz w:val="21"/>
    </w:rPr>
  </w:style>
  <w:style w:type="paragraph" w:customStyle="1" w:styleId="afffff5">
    <w:name w:val="目次、索引正文"/>
    <w:rsid w:val="00083A09"/>
    <w:pPr>
      <w:spacing w:line="320" w:lineRule="exact"/>
      <w:jc w:val="both"/>
    </w:pPr>
    <w:rPr>
      <w:rFonts w:ascii="宋体"/>
      <w:sz w:val="21"/>
    </w:rPr>
  </w:style>
  <w:style w:type="paragraph" w:styleId="31">
    <w:name w:val="toc 3"/>
    <w:basedOn w:val="aff6"/>
    <w:next w:val="aff6"/>
    <w:autoRedefine/>
    <w:uiPriority w:val="39"/>
    <w:qFormat/>
    <w:rsid w:val="00961C93"/>
    <w:pPr>
      <w:tabs>
        <w:tab w:val="right" w:leader="dot" w:pos="9241"/>
      </w:tabs>
      <w:ind w:firstLineChars="100" w:firstLine="102"/>
      <w:jc w:val="left"/>
    </w:pPr>
    <w:rPr>
      <w:rFonts w:ascii="宋体"/>
      <w:szCs w:val="21"/>
    </w:rPr>
  </w:style>
  <w:style w:type="paragraph" w:styleId="4">
    <w:name w:val="toc 4"/>
    <w:basedOn w:val="aff6"/>
    <w:next w:val="aff6"/>
    <w:autoRedefine/>
    <w:rsid w:val="00961C93"/>
    <w:pPr>
      <w:tabs>
        <w:tab w:val="right" w:leader="dot" w:pos="9241"/>
      </w:tabs>
      <w:ind w:firstLineChars="200" w:firstLine="198"/>
      <w:jc w:val="left"/>
    </w:pPr>
    <w:rPr>
      <w:rFonts w:ascii="宋体"/>
      <w:szCs w:val="21"/>
    </w:rPr>
  </w:style>
  <w:style w:type="paragraph" w:styleId="5">
    <w:name w:val="toc 5"/>
    <w:basedOn w:val="aff6"/>
    <w:next w:val="aff6"/>
    <w:autoRedefine/>
    <w:rsid w:val="00961C93"/>
    <w:pPr>
      <w:tabs>
        <w:tab w:val="right" w:leader="dot" w:pos="9241"/>
      </w:tabs>
      <w:ind w:firstLineChars="300" w:firstLine="300"/>
      <w:jc w:val="left"/>
    </w:pPr>
    <w:rPr>
      <w:rFonts w:ascii="宋体"/>
      <w:szCs w:val="21"/>
    </w:rPr>
  </w:style>
  <w:style w:type="paragraph" w:styleId="6">
    <w:name w:val="toc 6"/>
    <w:basedOn w:val="aff6"/>
    <w:next w:val="aff6"/>
    <w:autoRedefine/>
    <w:rsid w:val="00961C93"/>
    <w:pPr>
      <w:tabs>
        <w:tab w:val="right" w:leader="dot" w:pos="9241"/>
      </w:tabs>
      <w:ind w:firstLineChars="400" w:firstLine="403"/>
      <w:jc w:val="left"/>
    </w:pPr>
    <w:rPr>
      <w:rFonts w:ascii="宋体"/>
      <w:szCs w:val="21"/>
    </w:rPr>
  </w:style>
  <w:style w:type="paragraph" w:styleId="7">
    <w:name w:val="toc 7"/>
    <w:basedOn w:val="aff6"/>
    <w:next w:val="aff6"/>
    <w:autoRedefine/>
    <w:rsid w:val="00961C93"/>
    <w:pPr>
      <w:tabs>
        <w:tab w:val="right" w:leader="dot" w:pos="9241"/>
      </w:tabs>
      <w:ind w:firstLineChars="500" w:firstLine="505"/>
      <w:jc w:val="left"/>
    </w:pPr>
    <w:rPr>
      <w:rFonts w:ascii="宋体"/>
      <w:szCs w:val="21"/>
    </w:rPr>
  </w:style>
  <w:style w:type="paragraph" w:styleId="8">
    <w:name w:val="toc 8"/>
    <w:basedOn w:val="aff6"/>
    <w:next w:val="aff6"/>
    <w:autoRedefine/>
    <w:rsid w:val="00D54CC3"/>
    <w:pPr>
      <w:tabs>
        <w:tab w:val="right" w:leader="dot" w:pos="9241"/>
      </w:tabs>
      <w:ind w:firstLineChars="600" w:firstLine="607"/>
      <w:jc w:val="left"/>
    </w:pPr>
    <w:rPr>
      <w:rFonts w:ascii="宋体"/>
      <w:szCs w:val="21"/>
    </w:rPr>
  </w:style>
  <w:style w:type="paragraph" w:styleId="9">
    <w:name w:val="toc 9"/>
    <w:basedOn w:val="aff6"/>
    <w:next w:val="aff6"/>
    <w:autoRedefine/>
    <w:rsid w:val="00083A09"/>
    <w:pPr>
      <w:ind w:left="1470"/>
      <w:jc w:val="left"/>
    </w:pPr>
    <w:rPr>
      <w:sz w:val="20"/>
      <w:szCs w:val="20"/>
    </w:rPr>
  </w:style>
  <w:style w:type="paragraph" w:customStyle="1" w:styleId="afffff6">
    <w:name w:val="其他标准标志"/>
    <w:basedOn w:val="afff7"/>
    <w:rsid w:val="0018211B"/>
    <w:pPr>
      <w:framePr w:w="6101" w:wrap="around" w:vAnchor="page" w:hAnchor="page" w:x="4673" w:y="942"/>
    </w:pPr>
    <w:rPr>
      <w:w w:val="130"/>
    </w:rPr>
  </w:style>
  <w:style w:type="paragraph" w:customStyle="1" w:styleId="afffff7">
    <w:name w:val="其他标准称谓"/>
    <w:next w:val="af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0"/>
    <w:rsid w:val="00525656"/>
    <w:pPr>
      <w:framePr w:wrap="around" w:y="15310"/>
      <w:spacing w:line="0" w:lineRule="atLeast"/>
    </w:pPr>
    <w:rPr>
      <w:rFonts w:ascii="黑体" w:eastAsia="黑体"/>
      <w:b w:val="0"/>
    </w:rPr>
  </w:style>
  <w:style w:type="paragraph" w:customStyle="1" w:styleId="afffff9">
    <w:name w:val="前言、引言标题"/>
    <w:next w:val="affa"/>
    <w:rsid w:val="00083A09"/>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ffe"/>
    <w:rsid w:val="001C149C"/>
    <w:pPr>
      <w:spacing w:beforeLines="0" w:afterLines="0"/>
    </w:pPr>
    <w:rPr>
      <w:rFonts w:ascii="宋体" w:eastAsia="宋体"/>
    </w:rPr>
  </w:style>
  <w:style w:type="paragraph" w:customStyle="1" w:styleId="afffffb">
    <w:name w:val="实施日期"/>
    <w:basedOn w:val="affff1"/>
    <w:rsid w:val="001C21AC"/>
    <w:pPr>
      <w:framePr w:wrap="around" w:vAnchor="page" w:hAnchor="text"/>
      <w:jc w:val="right"/>
    </w:pPr>
  </w:style>
  <w:style w:type="paragraph" w:customStyle="1" w:styleId="afffffc">
    <w:name w:val="示例后文字"/>
    <w:basedOn w:val="affa"/>
    <w:next w:val="affa"/>
    <w:qFormat/>
    <w:rsid w:val="00083A09"/>
    <w:pPr>
      <w:ind w:firstLine="360"/>
    </w:pPr>
    <w:rPr>
      <w:sz w:val="18"/>
    </w:rPr>
  </w:style>
  <w:style w:type="paragraph" w:customStyle="1" w:styleId="a0">
    <w:name w:val="首示例"/>
    <w:next w:val="affa"/>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7"/>
    <w:link w:val="a0"/>
    <w:rsid w:val="00083A09"/>
    <w:rPr>
      <w:rFonts w:ascii="宋体" w:hAnsi="宋体"/>
      <w:kern w:val="2"/>
      <w:sz w:val="18"/>
      <w:szCs w:val="18"/>
    </w:rPr>
  </w:style>
  <w:style w:type="paragraph" w:customStyle="1" w:styleId="afffffd">
    <w:name w:val="四级无"/>
    <w:basedOn w:val="afff0"/>
    <w:rsid w:val="001C149C"/>
    <w:pPr>
      <w:spacing w:beforeLines="0" w:afterLines="0"/>
    </w:pPr>
    <w:rPr>
      <w:rFonts w:ascii="宋体" w:eastAsia="宋体"/>
    </w:rPr>
  </w:style>
  <w:style w:type="paragraph" w:styleId="12">
    <w:name w:val="index 1"/>
    <w:basedOn w:val="aff6"/>
    <w:next w:val="affa"/>
    <w:rsid w:val="009951DC"/>
    <w:pPr>
      <w:tabs>
        <w:tab w:val="right" w:leader="dot" w:pos="9299"/>
      </w:tabs>
      <w:jc w:val="left"/>
    </w:pPr>
    <w:rPr>
      <w:rFonts w:ascii="宋体"/>
      <w:szCs w:val="21"/>
    </w:rPr>
  </w:style>
  <w:style w:type="paragraph" w:styleId="22">
    <w:name w:val="index 2"/>
    <w:basedOn w:val="aff6"/>
    <w:next w:val="aff6"/>
    <w:autoRedefine/>
    <w:rsid w:val="00083A09"/>
    <w:pPr>
      <w:ind w:left="420" w:hanging="210"/>
      <w:jc w:val="left"/>
    </w:pPr>
    <w:rPr>
      <w:rFonts w:ascii="Calibri" w:hAnsi="Calibri"/>
      <w:sz w:val="20"/>
      <w:szCs w:val="20"/>
    </w:rPr>
  </w:style>
  <w:style w:type="paragraph" w:styleId="32">
    <w:name w:val="index 3"/>
    <w:basedOn w:val="aff6"/>
    <w:next w:val="aff6"/>
    <w:autoRedefine/>
    <w:rsid w:val="00083A09"/>
    <w:pPr>
      <w:ind w:left="630" w:hanging="210"/>
      <w:jc w:val="left"/>
    </w:pPr>
    <w:rPr>
      <w:rFonts w:ascii="Calibri" w:hAnsi="Calibri"/>
      <w:sz w:val="20"/>
      <w:szCs w:val="20"/>
    </w:rPr>
  </w:style>
  <w:style w:type="paragraph" w:styleId="40">
    <w:name w:val="index 4"/>
    <w:basedOn w:val="aff6"/>
    <w:next w:val="aff6"/>
    <w:autoRedefine/>
    <w:rsid w:val="00083A09"/>
    <w:pPr>
      <w:ind w:left="840" w:hanging="210"/>
      <w:jc w:val="left"/>
    </w:pPr>
    <w:rPr>
      <w:rFonts w:ascii="Calibri" w:hAnsi="Calibri"/>
      <w:sz w:val="20"/>
      <w:szCs w:val="20"/>
    </w:rPr>
  </w:style>
  <w:style w:type="paragraph" w:styleId="50">
    <w:name w:val="index 5"/>
    <w:basedOn w:val="aff6"/>
    <w:next w:val="aff6"/>
    <w:autoRedefine/>
    <w:rsid w:val="00083A09"/>
    <w:pPr>
      <w:ind w:left="1050" w:hanging="210"/>
      <w:jc w:val="left"/>
    </w:pPr>
    <w:rPr>
      <w:rFonts w:ascii="Calibri" w:hAnsi="Calibri"/>
      <w:sz w:val="20"/>
      <w:szCs w:val="20"/>
    </w:rPr>
  </w:style>
  <w:style w:type="paragraph" w:styleId="60">
    <w:name w:val="index 6"/>
    <w:basedOn w:val="aff6"/>
    <w:next w:val="aff6"/>
    <w:autoRedefine/>
    <w:rsid w:val="00083A09"/>
    <w:pPr>
      <w:ind w:left="1260" w:hanging="210"/>
      <w:jc w:val="left"/>
    </w:pPr>
    <w:rPr>
      <w:rFonts w:ascii="Calibri" w:hAnsi="Calibri"/>
      <w:sz w:val="20"/>
      <w:szCs w:val="20"/>
    </w:rPr>
  </w:style>
  <w:style w:type="paragraph" w:styleId="70">
    <w:name w:val="index 7"/>
    <w:basedOn w:val="aff6"/>
    <w:next w:val="aff6"/>
    <w:autoRedefine/>
    <w:rsid w:val="00083A09"/>
    <w:pPr>
      <w:ind w:left="1470" w:hanging="210"/>
      <w:jc w:val="left"/>
    </w:pPr>
    <w:rPr>
      <w:rFonts w:ascii="Calibri" w:hAnsi="Calibri"/>
      <w:sz w:val="20"/>
      <w:szCs w:val="20"/>
    </w:rPr>
  </w:style>
  <w:style w:type="paragraph" w:styleId="80">
    <w:name w:val="index 8"/>
    <w:basedOn w:val="aff6"/>
    <w:next w:val="aff6"/>
    <w:autoRedefine/>
    <w:rsid w:val="00083A09"/>
    <w:pPr>
      <w:ind w:left="1680" w:hanging="210"/>
      <w:jc w:val="left"/>
    </w:pPr>
    <w:rPr>
      <w:rFonts w:ascii="Calibri" w:hAnsi="Calibri"/>
      <w:sz w:val="20"/>
      <w:szCs w:val="20"/>
    </w:rPr>
  </w:style>
  <w:style w:type="paragraph" w:styleId="90">
    <w:name w:val="index 9"/>
    <w:basedOn w:val="aff6"/>
    <w:next w:val="aff6"/>
    <w:autoRedefine/>
    <w:rsid w:val="00083A09"/>
    <w:pPr>
      <w:ind w:left="1890" w:hanging="210"/>
      <w:jc w:val="left"/>
    </w:pPr>
    <w:rPr>
      <w:rFonts w:ascii="Calibri" w:hAnsi="Calibri"/>
      <w:sz w:val="20"/>
      <w:szCs w:val="20"/>
    </w:rPr>
  </w:style>
  <w:style w:type="paragraph" w:styleId="afffffe">
    <w:name w:val="index heading"/>
    <w:basedOn w:val="aff6"/>
    <w:next w:val="12"/>
    <w:rsid w:val="00083A09"/>
    <w:pPr>
      <w:spacing w:before="120" w:after="120"/>
      <w:jc w:val="center"/>
    </w:pPr>
    <w:rPr>
      <w:rFonts w:ascii="Calibri" w:hAnsi="Calibri"/>
      <w:b/>
      <w:bCs/>
      <w:iCs/>
      <w:szCs w:val="20"/>
    </w:rPr>
  </w:style>
  <w:style w:type="paragraph" w:styleId="affffff">
    <w:name w:val="caption"/>
    <w:basedOn w:val="aff6"/>
    <w:next w:val="aff6"/>
    <w:qFormat/>
    <w:rsid w:val="00083A09"/>
    <w:pPr>
      <w:spacing w:before="152" w:after="160"/>
    </w:pPr>
    <w:rPr>
      <w:rFonts w:ascii="Arial" w:eastAsia="黑体" w:hAnsi="Arial" w:cs="Arial"/>
      <w:sz w:val="20"/>
      <w:szCs w:val="20"/>
    </w:rPr>
  </w:style>
  <w:style w:type="paragraph" w:customStyle="1" w:styleId="affffff0">
    <w:name w:val="条文脚注"/>
    <w:basedOn w:val="ac"/>
    <w:rsid w:val="000D718B"/>
    <w:pPr>
      <w:numPr>
        <w:numId w:val="0"/>
      </w:numPr>
      <w:jc w:val="both"/>
    </w:pPr>
  </w:style>
  <w:style w:type="paragraph" w:customStyle="1" w:styleId="affffff1">
    <w:name w:val="图标脚注说明"/>
    <w:basedOn w:val="affa"/>
    <w:rsid w:val="000D718B"/>
    <w:pPr>
      <w:ind w:left="840" w:firstLineChars="0" w:hanging="420"/>
    </w:pPr>
    <w:rPr>
      <w:sz w:val="18"/>
      <w:szCs w:val="18"/>
    </w:rPr>
  </w:style>
  <w:style w:type="paragraph" w:customStyle="1" w:styleId="a2">
    <w:name w:val="图表脚注说明"/>
    <w:basedOn w:val="aff6"/>
    <w:rsid w:val="003912E7"/>
    <w:pPr>
      <w:numPr>
        <w:numId w:val="13"/>
      </w:numPr>
    </w:pPr>
    <w:rPr>
      <w:rFonts w:ascii="宋体"/>
      <w:sz w:val="18"/>
      <w:szCs w:val="18"/>
    </w:rPr>
  </w:style>
  <w:style w:type="paragraph" w:customStyle="1" w:styleId="affffff2">
    <w:name w:val="图的脚注"/>
    <w:next w:val="affa"/>
    <w:autoRedefine/>
    <w:qFormat/>
    <w:rsid w:val="00083A09"/>
    <w:pPr>
      <w:widowControl w:val="0"/>
      <w:ind w:leftChars="200" w:left="840" w:hangingChars="200" w:hanging="420"/>
      <w:jc w:val="both"/>
    </w:pPr>
    <w:rPr>
      <w:rFonts w:ascii="宋体"/>
      <w:sz w:val="18"/>
    </w:rPr>
  </w:style>
  <w:style w:type="table" w:styleId="affffff3">
    <w:name w:val="Table Grid"/>
    <w:basedOn w:val="aff8"/>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4">
    <w:name w:val="endnote text"/>
    <w:basedOn w:val="aff6"/>
    <w:semiHidden/>
    <w:rsid w:val="00083A09"/>
    <w:pPr>
      <w:snapToGrid w:val="0"/>
      <w:jc w:val="left"/>
    </w:pPr>
  </w:style>
  <w:style w:type="character" w:styleId="affffff5">
    <w:name w:val="endnote reference"/>
    <w:basedOn w:val="aff7"/>
    <w:semiHidden/>
    <w:rsid w:val="00083A09"/>
    <w:rPr>
      <w:vertAlign w:val="superscript"/>
    </w:rPr>
  </w:style>
  <w:style w:type="paragraph" w:styleId="affffff6">
    <w:name w:val="Document Map"/>
    <w:basedOn w:val="aff6"/>
    <w:semiHidden/>
    <w:rsid w:val="00083A09"/>
    <w:pPr>
      <w:shd w:val="clear" w:color="auto" w:fill="000080"/>
    </w:pPr>
  </w:style>
  <w:style w:type="paragraph" w:customStyle="1" w:styleId="affffff7">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fff1"/>
    <w:rsid w:val="001C149C"/>
    <w:pPr>
      <w:spacing w:beforeLines="0" w:afterLines="0"/>
    </w:pPr>
    <w:rPr>
      <w:rFonts w:ascii="宋体" w:eastAsia="宋体"/>
    </w:rPr>
  </w:style>
  <w:style w:type="character" w:styleId="affffff9">
    <w:name w:val="page number"/>
    <w:basedOn w:val="aff7"/>
    <w:rsid w:val="00083A09"/>
    <w:rPr>
      <w:rFonts w:ascii="Times New Roman" w:eastAsia="宋体" w:hAnsi="Times New Roman"/>
      <w:sz w:val="18"/>
    </w:rPr>
  </w:style>
  <w:style w:type="paragraph" w:customStyle="1" w:styleId="affffffa">
    <w:name w:val="一级无"/>
    <w:basedOn w:val="a5"/>
    <w:rsid w:val="001C149C"/>
    <w:pPr>
      <w:spacing w:beforeLines="0" w:afterLines="0"/>
      <w:ind w:left="142"/>
    </w:pPr>
    <w:rPr>
      <w:rFonts w:ascii="宋体" w:eastAsia="宋体"/>
    </w:rPr>
  </w:style>
  <w:style w:type="character" w:styleId="affffffb">
    <w:name w:val="FollowedHyperlink"/>
    <w:aliases w:val="已访问的超链接"/>
    <w:basedOn w:val="aff7"/>
    <w:rsid w:val="00083A09"/>
    <w:rPr>
      <w:color w:val="800080"/>
      <w:u w:val="single"/>
    </w:rPr>
  </w:style>
  <w:style w:type="paragraph" w:customStyle="1" w:styleId="af4">
    <w:name w:val="正文表标题"/>
    <w:next w:val="affa"/>
    <w:rsid w:val="00083A09"/>
    <w:pPr>
      <w:numPr>
        <w:numId w:val="14"/>
      </w:numPr>
      <w:tabs>
        <w:tab w:val="num" w:pos="360"/>
      </w:tabs>
      <w:spacing w:beforeLines="50" w:afterLines="50"/>
      <w:jc w:val="center"/>
    </w:pPr>
    <w:rPr>
      <w:rFonts w:ascii="黑体" w:eastAsia="黑体"/>
      <w:sz w:val="21"/>
    </w:rPr>
  </w:style>
  <w:style w:type="paragraph" w:customStyle="1" w:styleId="affffffc">
    <w:name w:val="正文公式编号制表符"/>
    <w:basedOn w:val="affa"/>
    <w:next w:val="affa"/>
    <w:qFormat/>
    <w:rsid w:val="00EC680A"/>
    <w:pPr>
      <w:ind w:firstLineChars="0" w:firstLine="0"/>
    </w:pPr>
  </w:style>
  <w:style w:type="paragraph" w:customStyle="1" w:styleId="af1">
    <w:name w:val="正文图标题"/>
    <w:next w:val="affa"/>
    <w:rsid w:val="00083A09"/>
    <w:pPr>
      <w:numPr>
        <w:numId w:val="15"/>
      </w:numPr>
      <w:tabs>
        <w:tab w:val="num" w:pos="360"/>
      </w:tabs>
      <w:spacing w:beforeLines="50" w:afterLines="50"/>
      <w:jc w:val="center"/>
    </w:pPr>
    <w:rPr>
      <w:rFonts w:ascii="黑体" w:eastAsia="黑体"/>
      <w:sz w:val="21"/>
    </w:rPr>
  </w:style>
  <w:style w:type="paragraph" w:customStyle="1" w:styleId="affffffd">
    <w:name w:val="终结线"/>
    <w:basedOn w:val="aff6"/>
    <w:rsid w:val="00083A09"/>
    <w:pPr>
      <w:framePr w:hSpace="181" w:vSpace="181" w:wrap="around" w:vAnchor="text" w:hAnchor="margin" w:xAlign="center" w:y="285"/>
    </w:pPr>
  </w:style>
  <w:style w:type="paragraph" w:customStyle="1" w:styleId="affffffe">
    <w:name w:val="其他发布日期"/>
    <w:basedOn w:val="affff1"/>
    <w:rsid w:val="006E4A7F"/>
    <w:pPr>
      <w:framePr w:wrap="around" w:vAnchor="page" w:hAnchor="text" w:x="1419"/>
    </w:pPr>
  </w:style>
  <w:style w:type="paragraph" w:customStyle="1" w:styleId="afffffff">
    <w:name w:val="其他实施日期"/>
    <w:basedOn w:val="afffffb"/>
    <w:rsid w:val="006E4A7F"/>
    <w:pPr>
      <w:framePr w:wrap="around"/>
    </w:pPr>
  </w:style>
  <w:style w:type="paragraph" w:customStyle="1" w:styleId="23">
    <w:name w:val="封面标准名称2"/>
    <w:basedOn w:val="affff3"/>
    <w:rsid w:val="0028269A"/>
    <w:pPr>
      <w:framePr w:wrap="around" w:y="4469"/>
      <w:spacing w:beforeLines="630"/>
    </w:pPr>
  </w:style>
  <w:style w:type="paragraph" w:customStyle="1" w:styleId="24">
    <w:name w:val="封面标准英文名称2"/>
    <w:basedOn w:val="affff4"/>
    <w:rsid w:val="0028269A"/>
    <w:pPr>
      <w:framePr w:wrap="around" w:y="4469"/>
    </w:pPr>
  </w:style>
  <w:style w:type="paragraph" w:customStyle="1" w:styleId="25">
    <w:name w:val="封面一致性程度标识2"/>
    <w:basedOn w:val="affff5"/>
    <w:rsid w:val="0028269A"/>
    <w:pPr>
      <w:framePr w:wrap="around" w:y="4469"/>
    </w:pPr>
  </w:style>
  <w:style w:type="paragraph" w:customStyle="1" w:styleId="26">
    <w:name w:val="封面标准文稿类别2"/>
    <w:basedOn w:val="affff6"/>
    <w:rsid w:val="0028269A"/>
    <w:pPr>
      <w:framePr w:wrap="around" w:y="4469"/>
    </w:pPr>
  </w:style>
  <w:style w:type="paragraph" w:customStyle="1" w:styleId="27">
    <w:name w:val="封面标准文稿编辑信息2"/>
    <w:basedOn w:val="affff7"/>
    <w:rsid w:val="0028269A"/>
    <w:pPr>
      <w:framePr w:wrap="around" w:y="4469"/>
    </w:pPr>
  </w:style>
  <w:style w:type="paragraph" w:customStyle="1" w:styleId="afff">
    <w:name w:val="示例内容"/>
    <w:rsid w:val="00B636A8"/>
    <w:pPr>
      <w:ind w:firstLineChars="200" w:firstLine="200"/>
    </w:pPr>
    <w:rPr>
      <w:rFonts w:ascii="宋体"/>
      <w:noProof/>
      <w:sz w:val="18"/>
      <w:szCs w:val="18"/>
    </w:rPr>
  </w:style>
  <w:style w:type="paragraph" w:styleId="afffffff0">
    <w:name w:val="Balloon Text"/>
    <w:basedOn w:val="aff6"/>
    <w:link w:val="afffffff1"/>
    <w:rsid w:val="00B5400D"/>
    <w:rPr>
      <w:sz w:val="18"/>
      <w:szCs w:val="18"/>
    </w:rPr>
  </w:style>
  <w:style w:type="paragraph" w:styleId="13">
    <w:name w:val="toc 1"/>
    <w:basedOn w:val="aff6"/>
    <w:next w:val="aff6"/>
    <w:autoRedefine/>
    <w:uiPriority w:val="39"/>
    <w:qFormat/>
    <w:rsid w:val="00D3309A"/>
    <w:pPr>
      <w:tabs>
        <w:tab w:val="right" w:leader="dot" w:pos="9241"/>
      </w:tabs>
      <w:spacing w:beforeLines="25" w:afterLines="25" w:line="360" w:lineRule="auto"/>
      <w:jc w:val="left"/>
    </w:pPr>
    <w:rPr>
      <w:rFonts w:ascii="宋体"/>
      <w:szCs w:val="21"/>
    </w:rPr>
  </w:style>
  <w:style w:type="paragraph" w:styleId="28">
    <w:name w:val="toc 2"/>
    <w:basedOn w:val="aff6"/>
    <w:next w:val="aff6"/>
    <w:autoRedefine/>
    <w:uiPriority w:val="39"/>
    <w:qFormat/>
    <w:rsid w:val="00961C93"/>
    <w:pPr>
      <w:tabs>
        <w:tab w:val="right" w:leader="dot" w:pos="9241"/>
      </w:tabs>
    </w:pPr>
    <w:rPr>
      <w:rFonts w:ascii="宋体"/>
      <w:szCs w:val="21"/>
    </w:rPr>
  </w:style>
  <w:style w:type="character" w:customStyle="1" w:styleId="afffffff1">
    <w:name w:val="批注框文本 字符"/>
    <w:basedOn w:val="aff7"/>
    <w:link w:val="afffffff0"/>
    <w:rsid w:val="00B5400D"/>
    <w:rPr>
      <w:kern w:val="2"/>
      <w:sz w:val="18"/>
      <w:szCs w:val="18"/>
    </w:rPr>
  </w:style>
  <w:style w:type="character" w:customStyle="1" w:styleId="afff3">
    <w:name w:val="页脚 字符"/>
    <w:link w:val="afff2"/>
    <w:uiPriority w:val="99"/>
    <w:rsid w:val="004814CA"/>
    <w:rPr>
      <w:kern w:val="2"/>
      <w:sz w:val="18"/>
      <w:szCs w:val="18"/>
    </w:rPr>
  </w:style>
  <w:style w:type="character" w:customStyle="1" w:styleId="10">
    <w:name w:val="标题 1 字符"/>
    <w:basedOn w:val="aff7"/>
    <w:link w:val="1"/>
    <w:uiPriority w:val="9"/>
    <w:rsid w:val="00616821"/>
    <w:rPr>
      <w:rFonts w:eastAsia="黑体"/>
      <w:bCs/>
      <w:kern w:val="44"/>
      <w:sz w:val="32"/>
      <w:szCs w:val="32"/>
    </w:rPr>
  </w:style>
  <w:style w:type="character" w:customStyle="1" w:styleId="20">
    <w:name w:val="标题 2 字符"/>
    <w:basedOn w:val="aff7"/>
    <w:link w:val="2"/>
    <w:semiHidden/>
    <w:rsid w:val="00616821"/>
    <w:rPr>
      <w:rFonts w:asciiTheme="majorHAnsi" w:eastAsiaTheme="majorEastAsia" w:hAnsiTheme="majorHAnsi" w:cstheme="majorBidi"/>
      <w:b/>
      <w:bCs/>
      <w:kern w:val="2"/>
      <w:sz w:val="32"/>
      <w:szCs w:val="32"/>
    </w:rPr>
  </w:style>
  <w:style w:type="character" w:customStyle="1" w:styleId="30">
    <w:name w:val="标题 3 字符"/>
    <w:basedOn w:val="aff7"/>
    <w:link w:val="3"/>
    <w:qFormat/>
    <w:rsid w:val="00616821"/>
    <w:rPr>
      <w:b/>
      <w:bCs/>
      <w:kern w:val="2"/>
      <w:sz w:val="32"/>
      <w:szCs w:val="32"/>
    </w:rPr>
  </w:style>
  <w:style w:type="paragraph" w:styleId="TOC">
    <w:name w:val="TOC Heading"/>
    <w:basedOn w:val="1"/>
    <w:next w:val="aff6"/>
    <w:uiPriority w:val="39"/>
    <w:unhideWhenUsed/>
    <w:qFormat/>
    <w:rsid w:val="001C38AE"/>
    <w:pPr>
      <w:widowControl/>
      <w:spacing w:beforeLines="0" w:afterLines="0" w:line="276" w:lineRule="auto"/>
      <w:ind w:left="0" w:firstLine="0"/>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Char">
    <w:name w:val="附录章标题 Char Char"/>
    <w:link w:val="af6"/>
    <w:rsid w:val="00CC1028"/>
    <w:rPr>
      <w:rFonts w:ascii="黑体" w:eastAsia="黑体"/>
      <w:kern w:val="21"/>
      <w:sz w:val="21"/>
    </w:rPr>
  </w:style>
  <w:style w:type="paragraph" w:customStyle="1" w:styleId="908051">
    <w:name w:val="样式 908专项 + 段前: 0.5 行 段后: 1 行"/>
    <w:basedOn w:val="aff6"/>
    <w:rsid w:val="00CC1028"/>
    <w:pPr>
      <w:widowControl/>
      <w:spacing w:beforeLines="50" w:afterLines="100" w:line="360" w:lineRule="auto"/>
      <w:jc w:val="center"/>
    </w:pPr>
    <w:rPr>
      <w:rFonts w:cs="宋体"/>
      <w:bCs/>
      <w:sz w:val="44"/>
      <w:szCs w:val="20"/>
    </w:rPr>
  </w:style>
  <w:style w:type="character" w:customStyle="1" w:styleId="afffff1">
    <w:name w:val="脚注文本 字符"/>
    <w:link w:val="ac"/>
    <w:uiPriority w:val="99"/>
    <w:rsid w:val="002F502E"/>
    <w:rPr>
      <w:rFonts w:ascii="宋体"/>
      <w:kern w:val="2"/>
      <w:sz w:val="18"/>
      <w:szCs w:val="18"/>
    </w:rPr>
  </w:style>
  <w:style w:type="paragraph" w:styleId="afffffff2">
    <w:name w:val="List Paragraph"/>
    <w:basedOn w:val="aff6"/>
    <w:uiPriority w:val="34"/>
    <w:qFormat/>
    <w:rsid w:val="00050E9A"/>
    <w:pPr>
      <w:ind w:firstLineChars="200" w:firstLine="420"/>
    </w:pPr>
  </w:style>
  <w:style w:type="paragraph" w:styleId="afffffff3">
    <w:name w:val="Body Text Indent"/>
    <w:basedOn w:val="aff6"/>
    <w:link w:val="afffffff4"/>
    <w:rsid w:val="00EF7681"/>
    <w:pPr>
      <w:autoSpaceDE w:val="0"/>
      <w:autoSpaceDN w:val="0"/>
      <w:adjustRightInd w:val="0"/>
      <w:spacing w:afterLines="50" w:line="300" w:lineRule="auto"/>
      <w:ind w:firstLineChars="200" w:firstLine="420"/>
      <w:jc w:val="left"/>
    </w:pPr>
    <w:rPr>
      <w:rFonts w:ascii="宋体"/>
      <w:bCs/>
    </w:rPr>
  </w:style>
  <w:style w:type="character" w:customStyle="1" w:styleId="afffffff4">
    <w:name w:val="正文文本缩进 字符"/>
    <w:basedOn w:val="aff7"/>
    <w:link w:val="afffffff3"/>
    <w:rsid w:val="00EF7681"/>
    <w:rPr>
      <w:rFonts w:ascii="宋体"/>
      <w:bCs/>
      <w:kern w:val="2"/>
      <w:sz w:val="21"/>
      <w:szCs w:val="24"/>
    </w:rPr>
  </w:style>
  <w:style w:type="paragraph" w:styleId="afffffff5">
    <w:name w:val="Title"/>
    <w:basedOn w:val="aff6"/>
    <w:link w:val="afffffff6"/>
    <w:qFormat/>
    <w:rsid w:val="00080328"/>
    <w:pPr>
      <w:widowControl/>
      <w:autoSpaceDE w:val="0"/>
      <w:autoSpaceDN w:val="0"/>
      <w:adjustRightInd w:val="0"/>
      <w:spacing w:line="315" w:lineRule="atLeast"/>
      <w:jc w:val="center"/>
      <w:textAlignment w:val="bottom"/>
    </w:pPr>
    <w:rPr>
      <w:rFonts w:ascii="Arial Black" w:eastAsia="黑体" w:hAnsi="Arial Black"/>
      <w:kern w:val="0"/>
      <w:sz w:val="150"/>
      <w:szCs w:val="20"/>
    </w:rPr>
  </w:style>
  <w:style w:type="character" w:customStyle="1" w:styleId="afffffff6">
    <w:name w:val="标题 字符"/>
    <w:basedOn w:val="aff7"/>
    <w:link w:val="afffffff5"/>
    <w:rsid w:val="00080328"/>
    <w:rPr>
      <w:rFonts w:ascii="Arial Black" w:eastAsia="黑体" w:hAnsi="Arial Black"/>
      <w:sz w:val="150"/>
    </w:rPr>
  </w:style>
  <w:style w:type="paragraph" w:styleId="afffffff7">
    <w:name w:val="annotation text"/>
    <w:basedOn w:val="aff6"/>
    <w:link w:val="14"/>
    <w:rsid w:val="00627E86"/>
    <w:pPr>
      <w:jc w:val="left"/>
    </w:pPr>
  </w:style>
  <w:style w:type="character" w:customStyle="1" w:styleId="afffffff8">
    <w:name w:val="批注文字 字符"/>
    <w:basedOn w:val="aff7"/>
    <w:semiHidden/>
    <w:rsid w:val="00627E86"/>
    <w:rPr>
      <w:kern w:val="2"/>
      <w:sz w:val="21"/>
      <w:szCs w:val="24"/>
    </w:rPr>
  </w:style>
  <w:style w:type="character" w:customStyle="1" w:styleId="14">
    <w:name w:val="批注文字 字符1"/>
    <w:link w:val="afffffff7"/>
    <w:rsid w:val="00627E86"/>
    <w:rPr>
      <w:kern w:val="2"/>
      <w:sz w:val="21"/>
      <w:szCs w:val="24"/>
    </w:rPr>
  </w:style>
  <w:style w:type="paragraph" w:styleId="afffffff9">
    <w:name w:val="annotation subject"/>
    <w:basedOn w:val="afffffff7"/>
    <w:next w:val="afffffff7"/>
    <w:link w:val="15"/>
    <w:qFormat/>
    <w:rsid w:val="00627E86"/>
    <w:rPr>
      <w:b/>
      <w:bCs/>
    </w:rPr>
  </w:style>
  <w:style w:type="character" w:customStyle="1" w:styleId="afffffffa">
    <w:name w:val="批注主题 字符"/>
    <w:basedOn w:val="afffffff8"/>
    <w:semiHidden/>
    <w:rsid w:val="00627E86"/>
    <w:rPr>
      <w:b/>
      <w:bCs/>
      <w:kern w:val="2"/>
      <w:sz w:val="21"/>
      <w:szCs w:val="24"/>
    </w:rPr>
  </w:style>
  <w:style w:type="character" w:customStyle="1" w:styleId="15">
    <w:name w:val="批注主题 字符1"/>
    <w:link w:val="afffffff9"/>
    <w:qFormat/>
    <w:rsid w:val="00627E86"/>
    <w:rPr>
      <w:b/>
      <w:bCs/>
      <w:kern w:val="2"/>
      <w:sz w:val="21"/>
      <w:szCs w:val="24"/>
    </w:rPr>
  </w:style>
  <w:style w:type="paragraph" w:customStyle="1" w:styleId="29">
    <w:name w:val="样式2"/>
    <w:basedOn w:val="2"/>
    <w:qFormat/>
    <w:rsid w:val="00627E86"/>
    <w:pPr>
      <w:adjustRightInd w:val="0"/>
      <w:snapToGrid w:val="0"/>
      <w:spacing w:before="0" w:after="0" w:line="240" w:lineRule="auto"/>
    </w:pPr>
    <w:rPr>
      <w:rFonts w:ascii="宋体" w:eastAsia="宋体" w:hAnsi="宋体" w:cs="Times New Roman"/>
      <w:bCs w:val="0"/>
      <w:sz w:val="21"/>
      <w:szCs w:val="21"/>
    </w:rPr>
  </w:style>
  <w:style w:type="character" w:customStyle="1" w:styleId="2Char">
    <w:name w:val="标题 2 Char"/>
    <w:semiHidden/>
    <w:rsid w:val="00627E86"/>
    <w:rPr>
      <w:rFonts w:ascii="Cambria" w:eastAsia="宋体" w:hAnsi="Cambria" w:cs="Times New Roman"/>
      <w:b/>
      <w:bCs/>
      <w:kern w:val="2"/>
      <w:sz w:val="32"/>
      <w:szCs w:val="32"/>
    </w:rPr>
  </w:style>
  <w:style w:type="paragraph" w:customStyle="1" w:styleId="0">
    <w:name w:val="标题0"/>
    <w:basedOn w:val="aff6"/>
    <w:qFormat/>
    <w:rsid w:val="00627E86"/>
    <w:pPr>
      <w:keepNext/>
      <w:spacing w:beforeLines="50" w:afterLines="50"/>
      <w:outlineLvl w:val="1"/>
    </w:pPr>
    <w:rPr>
      <w:rFonts w:ascii="仿宋_GB2312" w:eastAsia="仿宋_GB2312"/>
      <w:b/>
      <w:bCs/>
      <w:sz w:val="30"/>
      <w:szCs w:val="30"/>
    </w:rPr>
  </w:style>
  <w:style w:type="paragraph" w:customStyle="1" w:styleId="p0">
    <w:name w:val="p0"/>
    <w:basedOn w:val="aff6"/>
    <w:qFormat/>
    <w:rsid w:val="00627E86"/>
    <w:pPr>
      <w:widowControl/>
    </w:pPr>
    <w:rPr>
      <w:kern w:val="0"/>
      <w:szCs w:val="21"/>
    </w:rPr>
  </w:style>
  <w:style w:type="character" w:customStyle="1" w:styleId="1Char">
    <w:name w:val="标题 1 Char"/>
    <w:rsid w:val="00627E86"/>
    <w:rPr>
      <w:b/>
      <w:bCs/>
      <w:kern w:val="44"/>
      <w:sz w:val="44"/>
      <w:szCs w:val="44"/>
    </w:rPr>
  </w:style>
  <w:style w:type="table" w:customStyle="1" w:styleId="110">
    <w:name w:val="无格式表格 11"/>
    <w:basedOn w:val="aff8"/>
    <w:uiPriority w:val="41"/>
    <w:rsid w:val="00627E8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批注框文本 Char"/>
    <w:rsid w:val="00627E86"/>
    <w:rPr>
      <w:kern w:val="2"/>
      <w:sz w:val="18"/>
      <w:szCs w:val="18"/>
    </w:rPr>
  </w:style>
  <w:style w:type="character" w:styleId="afffffffb">
    <w:name w:val="annotation reference"/>
    <w:basedOn w:val="aff7"/>
    <w:semiHidden/>
    <w:unhideWhenUsed/>
    <w:rsid w:val="004F0737"/>
    <w:rPr>
      <w:sz w:val="21"/>
      <w:szCs w:val="21"/>
    </w:rPr>
  </w:style>
  <w:style w:type="paragraph" w:customStyle="1" w:styleId="afffffffc">
    <w:name w:val="标准文件_段"/>
    <w:link w:val="Char3"/>
    <w:rsid w:val="00353168"/>
    <w:pPr>
      <w:autoSpaceDE w:val="0"/>
      <w:autoSpaceDN w:val="0"/>
      <w:ind w:firstLineChars="200" w:firstLine="200"/>
      <w:jc w:val="both"/>
    </w:pPr>
    <w:rPr>
      <w:rFonts w:ascii="宋体"/>
      <w:noProof/>
      <w:sz w:val="21"/>
    </w:rPr>
  </w:style>
  <w:style w:type="paragraph" w:customStyle="1" w:styleId="aff">
    <w:name w:val="标准文件_二级条标题"/>
    <w:next w:val="afffffffc"/>
    <w:rsid w:val="00353168"/>
    <w:pPr>
      <w:widowControl w:val="0"/>
      <w:numPr>
        <w:ilvl w:val="3"/>
        <w:numId w:val="36"/>
      </w:numPr>
      <w:spacing w:beforeLines="50" w:before="50" w:afterLines="50" w:after="50"/>
      <w:jc w:val="both"/>
      <w:outlineLvl w:val="2"/>
    </w:pPr>
    <w:rPr>
      <w:rFonts w:ascii="黑体" w:eastAsia="黑体"/>
      <w:sz w:val="21"/>
    </w:rPr>
  </w:style>
  <w:style w:type="paragraph" w:customStyle="1" w:styleId="aff0">
    <w:name w:val="标准文件_三级条标题"/>
    <w:basedOn w:val="aff"/>
    <w:next w:val="afffffffc"/>
    <w:rsid w:val="00353168"/>
    <w:pPr>
      <w:widowControl/>
      <w:numPr>
        <w:ilvl w:val="4"/>
      </w:numPr>
      <w:outlineLvl w:val="3"/>
    </w:pPr>
  </w:style>
  <w:style w:type="paragraph" w:customStyle="1" w:styleId="aff1">
    <w:name w:val="标准文件_四级条标题"/>
    <w:next w:val="afffffffc"/>
    <w:rsid w:val="00353168"/>
    <w:pPr>
      <w:widowControl w:val="0"/>
      <w:numPr>
        <w:ilvl w:val="5"/>
        <w:numId w:val="36"/>
      </w:numPr>
      <w:spacing w:beforeLines="50" w:before="50" w:afterLines="50" w:after="50"/>
      <w:jc w:val="both"/>
      <w:outlineLvl w:val="4"/>
    </w:pPr>
    <w:rPr>
      <w:rFonts w:ascii="黑体" w:eastAsia="黑体"/>
      <w:sz w:val="21"/>
    </w:rPr>
  </w:style>
  <w:style w:type="paragraph" w:customStyle="1" w:styleId="aff2">
    <w:name w:val="标准文件_五级条标题"/>
    <w:next w:val="afffffffc"/>
    <w:rsid w:val="00353168"/>
    <w:pPr>
      <w:widowControl w:val="0"/>
      <w:numPr>
        <w:ilvl w:val="6"/>
        <w:numId w:val="36"/>
      </w:numPr>
      <w:spacing w:beforeLines="50" w:before="50" w:afterLines="50" w:after="50"/>
      <w:jc w:val="both"/>
      <w:outlineLvl w:val="5"/>
    </w:pPr>
    <w:rPr>
      <w:rFonts w:ascii="黑体" w:eastAsia="黑体"/>
      <w:sz w:val="21"/>
    </w:rPr>
  </w:style>
  <w:style w:type="paragraph" w:customStyle="1" w:styleId="afd">
    <w:name w:val="标准文件_章标题"/>
    <w:next w:val="afffffffc"/>
    <w:rsid w:val="00353168"/>
    <w:pPr>
      <w:numPr>
        <w:ilvl w:val="1"/>
        <w:numId w:val="36"/>
      </w:numPr>
      <w:spacing w:beforeLines="100" w:before="100" w:afterLines="100" w:after="100"/>
      <w:jc w:val="both"/>
      <w:outlineLvl w:val="0"/>
    </w:pPr>
    <w:rPr>
      <w:rFonts w:ascii="黑体" w:eastAsia="黑体"/>
      <w:sz w:val="21"/>
    </w:rPr>
  </w:style>
  <w:style w:type="paragraph" w:customStyle="1" w:styleId="afe">
    <w:name w:val="标准文件_一级条标题"/>
    <w:basedOn w:val="afd"/>
    <w:next w:val="afffffffc"/>
    <w:rsid w:val="00353168"/>
    <w:pPr>
      <w:numPr>
        <w:ilvl w:val="2"/>
      </w:numPr>
      <w:spacing w:beforeLines="50" w:before="50" w:afterLines="50" w:after="50"/>
      <w:outlineLvl w:val="1"/>
    </w:pPr>
  </w:style>
  <w:style w:type="paragraph" w:customStyle="1" w:styleId="afc">
    <w:name w:val="前言标题"/>
    <w:next w:val="aff6"/>
    <w:rsid w:val="00353168"/>
    <w:pPr>
      <w:numPr>
        <w:numId w:val="36"/>
      </w:numPr>
      <w:shd w:val="clear" w:color="FFFFFF" w:fill="FFFFFF"/>
      <w:spacing w:before="540" w:after="600"/>
      <w:jc w:val="center"/>
      <w:outlineLvl w:val="0"/>
    </w:pPr>
    <w:rPr>
      <w:rFonts w:ascii="黑体" w:eastAsia="黑体"/>
      <w:sz w:val="32"/>
    </w:rPr>
  </w:style>
  <w:style w:type="character" w:customStyle="1" w:styleId="Char3">
    <w:name w:val="标准文件_段 Char"/>
    <w:link w:val="afffffffc"/>
    <w:rsid w:val="00353168"/>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6178">
      <w:bodyDiv w:val="1"/>
      <w:marLeft w:val="0"/>
      <w:marRight w:val="0"/>
      <w:marTop w:val="0"/>
      <w:marBottom w:val="0"/>
      <w:divBdr>
        <w:top w:val="none" w:sz="0" w:space="0" w:color="auto"/>
        <w:left w:val="none" w:sz="0" w:space="0" w:color="auto"/>
        <w:bottom w:val="none" w:sz="0" w:space="0" w:color="auto"/>
        <w:right w:val="none" w:sz="0" w:space="0" w:color="auto"/>
      </w:divBdr>
    </w:div>
    <w:div w:id="662782111">
      <w:bodyDiv w:val="1"/>
      <w:marLeft w:val="0"/>
      <w:marRight w:val="0"/>
      <w:marTop w:val="0"/>
      <w:marBottom w:val="0"/>
      <w:divBdr>
        <w:top w:val="none" w:sz="0" w:space="0" w:color="auto"/>
        <w:left w:val="none" w:sz="0" w:space="0" w:color="auto"/>
        <w:bottom w:val="none" w:sz="0" w:space="0" w:color="auto"/>
        <w:right w:val="none" w:sz="0" w:space="0" w:color="auto"/>
      </w:divBdr>
    </w:div>
    <w:div w:id="804156966">
      <w:bodyDiv w:val="1"/>
      <w:marLeft w:val="0"/>
      <w:marRight w:val="0"/>
      <w:marTop w:val="0"/>
      <w:marBottom w:val="0"/>
      <w:divBdr>
        <w:top w:val="none" w:sz="0" w:space="0" w:color="auto"/>
        <w:left w:val="none" w:sz="0" w:space="0" w:color="auto"/>
        <w:bottom w:val="none" w:sz="0" w:space="0" w:color="auto"/>
        <w:right w:val="none" w:sz="0" w:space="0" w:color="auto"/>
      </w:divBdr>
    </w:div>
    <w:div w:id="1008095435">
      <w:bodyDiv w:val="1"/>
      <w:marLeft w:val="0"/>
      <w:marRight w:val="0"/>
      <w:marTop w:val="0"/>
      <w:marBottom w:val="0"/>
      <w:divBdr>
        <w:top w:val="none" w:sz="0" w:space="0" w:color="auto"/>
        <w:left w:val="none" w:sz="0" w:space="0" w:color="auto"/>
        <w:bottom w:val="none" w:sz="0" w:space="0" w:color="auto"/>
        <w:right w:val="none" w:sz="0" w:space="0" w:color="auto"/>
      </w:divBdr>
    </w:div>
    <w:div w:id="2077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ABF13-B265-41C2-97A7-F8B2ADE3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1531</Words>
  <Characters>8729</Characters>
  <Application>Microsoft Office Word</Application>
  <DocSecurity>0</DocSecurity>
  <Lines>72</Lines>
  <Paragraphs>20</Paragraphs>
  <ScaleCrop>false</ScaleCrop>
  <Company>CNIS</Company>
  <LinksUpToDate>false</LinksUpToDate>
  <CharactersWithSpaces>10240</CharactersWithSpaces>
  <SharedDoc>false</SharedDoc>
  <HLinks>
    <vt:vector size="36" baseType="variant">
      <vt:variant>
        <vt:i4>1048639</vt:i4>
      </vt:variant>
      <vt:variant>
        <vt:i4>35</vt:i4>
      </vt:variant>
      <vt:variant>
        <vt:i4>0</vt:i4>
      </vt:variant>
      <vt:variant>
        <vt:i4>5</vt:i4>
      </vt:variant>
      <vt:variant>
        <vt:lpwstr/>
      </vt:variant>
      <vt:variant>
        <vt:lpwstr>_Toc352575923</vt:lpwstr>
      </vt:variant>
      <vt:variant>
        <vt:i4>1048639</vt:i4>
      </vt:variant>
      <vt:variant>
        <vt:i4>29</vt:i4>
      </vt:variant>
      <vt:variant>
        <vt:i4>0</vt:i4>
      </vt:variant>
      <vt:variant>
        <vt:i4>5</vt:i4>
      </vt:variant>
      <vt:variant>
        <vt:lpwstr/>
      </vt:variant>
      <vt:variant>
        <vt:lpwstr>_Toc352575922</vt:lpwstr>
      </vt:variant>
      <vt:variant>
        <vt:i4>1048639</vt:i4>
      </vt:variant>
      <vt:variant>
        <vt:i4>23</vt:i4>
      </vt:variant>
      <vt:variant>
        <vt:i4>0</vt:i4>
      </vt:variant>
      <vt:variant>
        <vt:i4>5</vt:i4>
      </vt:variant>
      <vt:variant>
        <vt:lpwstr/>
      </vt:variant>
      <vt:variant>
        <vt:lpwstr>_Toc352575921</vt:lpwstr>
      </vt:variant>
      <vt:variant>
        <vt:i4>1048639</vt:i4>
      </vt:variant>
      <vt:variant>
        <vt:i4>17</vt:i4>
      </vt:variant>
      <vt:variant>
        <vt:i4>0</vt:i4>
      </vt:variant>
      <vt:variant>
        <vt:i4>5</vt:i4>
      </vt:variant>
      <vt:variant>
        <vt:lpwstr/>
      </vt:variant>
      <vt:variant>
        <vt:lpwstr>_Toc352575920</vt:lpwstr>
      </vt:variant>
      <vt:variant>
        <vt:i4>1245247</vt:i4>
      </vt:variant>
      <vt:variant>
        <vt:i4>11</vt:i4>
      </vt:variant>
      <vt:variant>
        <vt:i4>0</vt:i4>
      </vt:variant>
      <vt:variant>
        <vt:i4>5</vt:i4>
      </vt:variant>
      <vt:variant>
        <vt:lpwstr/>
      </vt:variant>
      <vt:variant>
        <vt:lpwstr>_Toc352575919</vt:lpwstr>
      </vt:variant>
      <vt:variant>
        <vt:i4>1245247</vt:i4>
      </vt:variant>
      <vt:variant>
        <vt:i4>5</vt:i4>
      </vt:variant>
      <vt:variant>
        <vt:i4>0</vt:i4>
      </vt:variant>
      <vt:variant>
        <vt:i4>5</vt:i4>
      </vt:variant>
      <vt:variant>
        <vt:lpwstr/>
      </vt:variant>
      <vt:variant>
        <vt:lpwstr>_Toc352575918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Li Zhijun</dc:creator>
  <cp:lastModifiedBy>lixiang</cp:lastModifiedBy>
  <cp:revision>18</cp:revision>
  <cp:lastPrinted>2019-11-06T08:02:00Z</cp:lastPrinted>
  <dcterms:created xsi:type="dcterms:W3CDTF">2021-08-23T00:58:00Z</dcterms:created>
  <dcterms:modified xsi:type="dcterms:W3CDTF">2021-09-06T08:05:00Z</dcterms:modified>
</cp:coreProperties>
</file>