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CA4087" w:rsidRPr="00A15242" w:rsidRDefault="00CA4087" w:rsidP="00C81C47">
      <w:pPr>
        <w:pStyle w:val="af8"/>
        <w:jc w:val="center"/>
        <w:sectPr w:rsidR="00CA4087" w:rsidRPr="00A15242">
          <w:headerReference w:type="even" r:id="rId9"/>
          <w:headerReference w:type="default" r:id="rId10"/>
          <w:footerReference w:type="even" r:id="rId11"/>
          <w:headerReference w:type="first" r:id="rId12"/>
          <w:pgSz w:w="11907" w:h="16839"/>
          <w:pgMar w:top="1440" w:right="1800" w:bottom="1440" w:left="1800" w:header="0" w:footer="0" w:gutter="0"/>
          <w:pgNumType w:fmt="upperRoman" w:start="1"/>
          <w:cols w:space="425"/>
          <w:titlePg/>
          <w:docGrid w:type="lines" w:linePitch="312"/>
        </w:sectPr>
      </w:pPr>
      <w:r w:rsidRPr="00A15242">
        <w:rPr>
          <w:rFonts w:eastAsia="黑体"/>
          <w:noProof/>
        </w:rPr>
        <mc:AlternateContent>
          <mc:Choice Requires="wpg">
            <w:drawing>
              <wp:anchor distT="0" distB="0" distL="114300" distR="114300" simplePos="0" relativeHeight="251670528" behindDoc="0" locked="0" layoutInCell="1" allowOverlap="1" wp14:anchorId="4E67F4D9" wp14:editId="05290466">
                <wp:simplePos x="0" y="0"/>
                <wp:positionH relativeFrom="column">
                  <wp:posOffset>-88265</wp:posOffset>
                </wp:positionH>
                <wp:positionV relativeFrom="paragraph">
                  <wp:posOffset>-389255</wp:posOffset>
                </wp:positionV>
                <wp:extent cx="5819775" cy="9690119"/>
                <wp:effectExtent l="0" t="0" r="9525" b="6350"/>
                <wp:wrapSquare wrapText="bothSides"/>
                <wp:docPr id="7" name="组合 7"/>
                <wp:cNvGraphicFramePr/>
                <a:graphic xmlns:a="http://schemas.openxmlformats.org/drawingml/2006/main">
                  <a:graphicData uri="http://schemas.microsoft.com/office/word/2010/wordprocessingGroup">
                    <wpg:wgp>
                      <wpg:cNvGrpSpPr/>
                      <wpg:grpSpPr>
                        <a:xfrm>
                          <a:off x="0" y="0"/>
                          <a:ext cx="5819775" cy="9690119"/>
                          <a:chOff x="0" y="0"/>
                          <a:chExt cx="5820195" cy="9690659"/>
                        </a:xfrm>
                      </wpg:grpSpPr>
                      <wps:wsp>
                        <wps:cNvPr id="217" name="文本框 2"/>
                        <wps:cNvSpPr txBox="1">
                          <a:spLocks noChangeArrowheads="1"/>
                        </wps:cNvSpPr>
                        <wps:spPr bwMode="auto">
                          <a:xfrm>
                            <a:off x="0" y="0"/>
                            <a:ext cx="2360715" cy="497193"/>
                          </a:xfrm>
                          <a:prstGeom prst="rect">
                            <a:avLst/>
                          </a:prstGeom>
                          <a:noFill/>
                          <a:ln w="9525">
                            <a:noFill/>
                            <a:miter lim="800000"/>
                            <a:headEnd/>
                            <a:tailEnd/>
                          </a:ln>
                        </wps:spPr>
                        <wps:txbx>
                          <w:txbxContent>
                            <w:p w:rsidR="00E06DDC" w:rsidRPr="00177F1B" w:rsidRDefault="00E06DDC" w:rsidP="00CA4087">
                              <w:pPr>
                                <w:outlineLvl w:val="0"/>
                                <w:rPr>
                                  <w:rFonts w:ascii="黑体" w:eastAsia="黑体" w:hAnsi="Times New Roman"/>
                                  <w:noProof/>
                                </w:rPr>
                              </w:pPr>
                              <w:bookmarkStart w:id="1" w:name="_Toc63686771"/>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1"/>
                              <w:proofErr w:type="spellEnd"/>
                            </w:p>
                            <w:p w:rsidR="00E06DDC" w:rsidRPr="00177F1B" w:rsidRDefault="00E06DDC" w:rsidP="00CA4087">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headEnd/>
                            <a:tailEnd/>
                          </a:ln>
                        </wps:spPr>
                        <wps:txbx>
                          <w:txbxContent>
                            <w:p w:rsidR="00E06DDC" w:rsidRPr="00601769" w:rsidRDefault="00E06DDC" w:rsidP="00CA4087">
                              <w:pPr>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72" y="1643356"/>
                            <a:ext cx="3027823" cy="672501"/>
                          </a:xfrm>
                          <a:prstGeom prst="rect">
                            <a:avLst/>
                          </a:prstGeom>
                          <a:noFill/>
                          <a:ln w="9525">
                            <a:noFill/>
                            <a:miter lim="800000"/>
                            <a:headEnd/>
                            <a:tailEnd/>
                          </a:ln>
                        </wps:spPr>
                        <wps:txbx>
                          <w:txbxContent>
                            <w:p w:rsidR="00E06DDC" w:rsidRDefault="00E06DDC" w:rsidP="00CA4087">
                              <w:pPr>
                                <w:spacing w:line="300" w:lineRule="exact"/>
                                <w:jc w:val="right"/>
                                <w:rPr>
                                  <w:rFonts w:ascii="黑体" w:eastAsia="黑体" w:hAnsi="Times New Roman" w:cs="Times New Roman"/>
                                  <w:sz w:val="28"/>
                                </w:rPr>
                              </w:pPr>
                            </w:p>
                            <w:p w:rsidR="00E06DDC" w:rsidRPr="00177F1B" w:rsidRDefault="00E06DDC" w:rsidP="00CA4087">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20</w:t>
                              </w:r>
                            </w:p>
                            <w:p w:rsidR="00E06DDC" w:rsidRPr="00177F1B" w:rsidRDefault="00E06DDC" w:rsidP="00CA4087">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headEnd/>
                            <a:tailEnd/>
                          </a:ln>
                        </wps:spPr>
                        <wps:txbx>
                          <w:txbxContent>
                            <w:p w:rsidR="00E06DDC" w:rsidRDefault="00E06DDC"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p>
                            <w:p w:rsidR="00E06DDC" w:rsidRPr="00E21FC0" w:rsidRDefault="00E06DDC"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r>
                                <w:rPr>
                                  <w:rFonts w:ascii="Times New Roman" w:eastAsia="黑体" w:hAnsi="Times New Roman" w:hint="eastAsia"/>
                                  <w:sz w:val="48"/>
                                  <w:szCs w:val="48"/>
                                  <w14:textOutline w14:w="9525" w14:cap="rnd" w14:cmpd="sng" w14:algn="ctr">
                                    <w14:noFill/>
                                    <w14:prstDash w14:val="solid"/>
                                    <w14:bevel/>
                                  </w14:textOutline>
                                </w:rPr>
                                <w:t>海洋环境安全保障平台标准体系</w:t>
                              </w:r>
                            </w:p>
                            <w:p w:rsidR="00E06DDC" w:rsidRPr="00E21FC0" w:rsidRDefault="00E06DDC" w:rsidP="00CA4087">
                              <w:pPr>
                                <w:spacing w:beforeLines="50" w:before="156" w:afterLines="50" w:after="156"/>
                                <w:jc w:val="center"/>
                                <w:rPr>
                                  <w:rFonts w:ascii="Times New Roman" w:eastAsia="黑体" w:hAnsi="Times New Roman"/>
                                  <w:sz w:val="36"/>
                                  <w14:textOutline w14:w="9525" w14:cap="rnd" w14:cmpd="sng" w14:algn="ctr">
                                    <w14:noFill/>
                                    <w14:prstDash w14:val="solid"/>
                                    <w14:bevel/>
                                  </w14:textOutline>
                                </w:rPr>
                              </w:pPr>
                              <w:r>
                                <w:rPr>
                                  <w:rFonts w:ascii="Times New Roman" w:eastAsia="黑体" w:hAnsi="Times New Roman" w:hint="eastAsia"/>
                                  <w:sz w:val="36"/>
                                  <w14:textOutline w14:w="9525" w14:cap="rnd" w14:cmpd="sng" w14:algn="ctr">
                                    <w14:noFill/>
                                    <w14:prstDash w14:val="solid"/>
                                    <w14:bevel/>
                                  </w14:textOutline>
                                </w:rPr>
                                <w:t xml:space="preserve">Standard system </w:t>
                              </w:r>
                              <w:r w:rsidRPr="00CA4087">
                                <w:rPr>
                                  <w:rFonts w:ascii="Times New Roman" w:eastAsia="黑体" w:hAnsi="Times New Roman"/>
                                  <w:sz w:val="36"/>
                                  <w14:textOutline w14:w="9525" w14:cap="rnd" w14:cmpd="sng" w14:algn="ctr">
                                    <w14:noFill/>
                                    <w14:prstDash w14:val="solid"/>
                                    <w14:bevel/>
                                  </w14:textOutline>
                                </w:rPr>
                                <w:t>for</w:t>
                              </w:r>
                              <w:r>
                                <w:rPr>
                                  <w:rFonts w:ascii="Times New Roman" w:eastAsia="黑体" w:hAnsi="Times New Roman" w:hint="eastAsia"/>
                                  <w:sz w:val="36"/>
                                  <w14:textOutline w14:w="9525" w14:cap="rnd" w14:cmpd="sng" w14:algn="ctr">
                                    <w14:noFill/>
                                    <w14:prstDash w14:val="solid"/>
                                    <w14:bevel/>
                                  </w14:textOutline>
                                </w:rPr>
                                <w:t xml:space="preserve"> </w:t>
                              </w:r>
                              <w:r w:rsidRPr="00CA4087">
                                <w:rPr>
                                  <w:rFonts w:ascii="Times New Roman" w:eastAsia="黑体" w:hAnsi="Times New Roman"/>
                                  <w:sz w:val="36"/>
                                  <w14:textOutline w14:w="9525" w14:cap="rnd" w14:cmpd="sng" w14:algn="ctr">
                                    <w14:noFill/>
                                    <w14:prstDash w14:val="solid"/>
                                    <w14:bevel/>
                                  </w14:textOutline>
                                </w:rPr>
                                <w:t xml:space="preserve">marine environmental </w:t>
                              </w:r>
                              <w:r>
                                <w:rPr>
                                  <w:rFonts w:ascii="Times New Roman" w:eastAsia="黑体" w:hAnsi="Times New Roman" w:hint="eastAsia"/>
                                  <w:sz w:val="36"/>
                                  <w14:textOutline w14:w="9525" w14:cap="rnd" w14:cmpd="sng" w14:algn="ctr">
                                    <w14:noFill/>
                                    <w14:prstDash w14:val="solid"/>
                                    <w14:bevel/>
                                  </w14:textOutline>
                                </w:rPr>
                                <w:t>security platform</w:t>
                              </w:r>
                            </w:p>
                            <w:p w:rsidR="00E06DDC" w:rsidRPr="00E21FC0" w:rsidRDefault="00E06DDC" w:rsidP="00CA4087">
                              <w:pPr>
                                <w:jc w:val="center"/>
                                <w:rPr>
                                  <w:rFonts w:ascii="Times New Roman" w:eastAsia="黑体" w:hAnsi="Times New Roman"/>
                                  <w:sz w:val="32"/>
                                  <w:szCs w:val="32"/>
                                  <w14:textOutline w14:w="9525" w14:cap="rnd" w14:cmpd="sng" w14:algn="ctr">
                                    <w14:noFill/>
                                    <w14:prstDash w14:val="solid"/>
                                    <w14:bevel/>
                                  </w14:textOutline>
                                </w:rPr>
                              </w:pPr>
                              <w:r w:rsidRPr="00E21FC0">
                                <w:rPr>
                                  <w:rFonts w:ascii="Times New Roman" w:eastAsia="黑体" w:hAnsi="Times New Roman" w:hint="eastAsia"/>
                                  <w:sz w:val="32"/>
                                  <w:szCs w:val="32"/>
                                  <w14:textOutline w14:w="9525" w14:cap="rnd" w14:cmpd="sng" w14:algn="ctr">
                                    <w14:noFill/>
                                    <w14:prstDash w14:val="solid"/>
                                    <w14:bevel/>
                                  </w14:textOutline>
                                </w:rPr>
                                <w:t>(</w:t>
                              </w:r>
                              <w:r>
                                <w:rPr>
                                  <w:rFonts w:ascii="Times New Roman" w:eastAsia="黑体" w:hAnsi="Times New Roman" w:hint="eastAsia"/>
                                  <w:sz w:val="32"/>
                                  <w:szCs w:val="32"/>
                                  <w14:textOutline w14:w="9525" w14:cap="rnd" w14:cmpd="sng" w14:algn="ctr">
                                    <w14:noFill/>
                                    <w14:prstDash w14:val="solid"/>
                                    <w14:bevel/>
                                  </w14:textOutline>
                                </w:rPr>
                                <w:t>征求意见</w:t>
                              </w:r>
                              <w:r w:rsidRPr="00E21FC0">
                                <w:rPr>
                                  <w:rFonts w:ascii="Times New Roman" w:eastAsia="黑体" w:hAnsi="Times New Roman" w:hint="eastAsia"/>
                                  <w:sz w:val="32"/>
                                  <w:szCs w:val="32"/>
                                  <w14:textOutline w14:w="9525" w14:cap="rnd" w14:cmpd="sng" w14:algn="ctr">
                                    <w14:noFill/>
                                    <w14:prstDash w14:val="solid"/>
                                    <w14:bevel/>
                                  </w14:textOutline>
                                </w:rPr>
                                <w:t>稿</w:t>
                              </w:r>
                              <w:r w:rsidRPr="00E21FC0">
                                <w:rPr>
                                  <w:rFonts w:ascii="Times New Roman" w:eastAsia="黑体" w:hAnsi="Times New Roman"/>
                                  <w:sz w:val="32"/>
                                  <w:szCs w:val="32"/>
                                  <w14:textOutline w14:w="9525" w14:cap="rnd" w14:cmpd="sng" w14:algn="ctr">
                                    <w14:noFill/>
                                    <w14:prstDash w14:val="solid"/>
                                    <w14:bevel/>
                                  </w14:textOutline>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310" cy="497232"/>
                          </a:xfrm>
                          <a:prstGeom prst="rect">
                            <a:avLst/>
                          </a:prstGeom>
                          <a:noFill/>
                          <a:ln w="9525">
                            <a:noFill/>
                            <a:miter lim="800000"/>
                            <a:headEnd/>
                            <a:tailEnd/>
                          </a:ln>
                        </wps:spPr>
                        <wps:txbx>
                          <w:txbxContent>
                            <w:p w:rsidR="00E06DDC" w:rsidRPr="00177F1B" w:rsidRDefault="00E06DDC" w:rsidP="00CA4087">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310" cy="497232"/>
                          </a:xfrm>
                          <a:prstGeom prst="rect">
                            <a:avLst/>
                          </a:prstGeom>
                          <a:noFill/>
                          <a:ln w="9525">
                            <a:noFill/>
                            <a:miter lim="800000"/>
                            <a:headEnd/>
                            <a:tailEnd/>
                          </a:ln>
                        </wps:spPr>
                        <wps:txbx>
                          <w:txbxContent>
                            <w:p w:rsidR="00E06DDC" w:rsidRPr="00177F1B" w:rsidRDefault="00E06DDC" w:rsidP="00CA4087">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27"/>
                            <a:ext cx="2303310" cy="497232"/>
                          </a:xfrm>
                          <a:prstGeom prst="rect">
                            <a:avLst/>
                          </a:prstGeom>
                          <a:noFill/>
                          <a:ln w="9525">
                            <a:noFill/>
                            <a:miter lim="800000"/>
                            <a:headEnd/>
                            <a:tailEnd/>
                          </a:ln>
                        </wps:spPr>
                        <wps:txbx>
                          <w:txbxContent>
                            <w:p w:rsidR="00E06DDC" w:rsidRPr="0011701C" w:rsidRDefault="00E06DDC" w:rsidP="00CA4087">
                              <w:pPr>
                                <w:jc w:val="center"/>
                                <w:rPr>
                                  <w:rFonts w:ascii="Times New Roman" w:eastAsia="黑体" w:hAnsi="Times New Roman"/>
                                  <w:sz w:val="30"/>
                                  <w14:textOutline w14:w="9525" w14:cap="rnd" w14:cmpd="sng" w14:algn="ctr">
                                    <w14:noFill/>
                                    <w14:prstDash w14:val="solid"/>
                                    <w14:bevel/>
                                  </w14:textOutline>
                                </w:rPr>
                              </w:pPr>
                              <w:r>
                                <w:rPr>
                                  <w:rFonts w:ascii="Times New Roman" w:eastAsia="黑体" w:hAnsi="Times New Roman" w:hint="eastAsia"/>
                                  <w:sz w:val="30"/>
                                  <w:szCs w:val="30"/>
                                  <w14:textOutline w14:w="9525" w14:cap="rnd" w14:cmpd="sng" w14:algn="ctr">
                                    <w14:noFill/>
                                    <w14:prstDash w14:val="solid"/>
                                    <w14:bevel/>
                                  </w14:textOutline>
                                </w:rPr>
                                <w:t>中国太平洋学</w:t>
                              </w:r>
                              <w:r w:rsidRPr="0011701C">
                                <w:rPr>
                                  <w:rFonts w:ascii="Times New Roman" w:eastAsia="黑体" w:hAnsi="Times New Roman" w:hint="eastAsia"/>
                                  <w:sz w:val="30"/>
                                  <w:szCs w:val="30"/>
                                  <w14:textOutline w14:w="9525" w14:cap="rnd" w14:cmpd="sng" w14:algn="ctr">
                                    <w14:noFill/>
                                    <w14:prstDash w14:val="solid"/>
                                    <w14:bevel/>
                                  </w14:textOutline>
                                </w:rPr>
                                <w:t>会</w:t>
                              </w:r>
                              <w:r w:rsidRPr="0011701C">
                                <w:rPr>
                                  <w:rFonts w:ascii="Times New Roman" w:eastAsia="黑体" w:hAnsi="Times New Roman" w:hint="eastAsia"/>
                                  <w:sz w:val="30"/>
                                  <w:szCs w:val="30"/>
                                  <w14:textOutline w14:w="9525" w14:cap="rnd" w14:cmpd="sng" w14:algn="ctr">
                                    <w14:noFill/>
                                    <w14:prstDash w14:val="solid"/>
                                    <w14:bevel/>
                                  </w14:textOutline>
                                </w:rPr>
                                <w:t xml:space="preserve"> </w:t>
                              </w:r>
                              <w:r w:rsidRPr="0011701C">
                                <w:rPr>
                                  <w:rFonts w:ascii="Times New Roman" w:eastAsia="黑体" w:hAnsi="Times New Roman" w:hint="eastAsia"/>
                                  <w:sz w:val="30"/>
                                  <w:szCs w:val="30"/>
                                  <w14:textOutline w14:w="9525" w14:cap="rnd" w14:cmpd="sng" w14:algn="ctr">
                                    <w14:noFill/>
                                    <w14:prstDash w14:val="solid"/>
                                    <w14:bevel/>
                                  </w14:textOutline>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7" o:spid="_x0000_s1026" style="position:absolute;left:0;text-align:left;margin-left:-6.95pt;margin-top:-30.65pt;width:458.25pt;height:763pt;z-index:251670528" coordsize="58201,9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">
                <v:shapetype id="_x0000_t202" coordsize="21600,21600" o:spt="202" path="m,l,21600r21600,l21600,xe">
                  <v:stroke joinstyle="miter"/>
                  <v:path gradientshapeok="t" o:connecttype="rect"/>
                </v:shapetype>
                <v:shape id="文本框 2" o:spid="_x0000_s1027" type="#_x0000_t202" style="position:absolute;width:23607;height:4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8579BB" w:rsidRPr="00177F1B" w:rsidRDefault="008579BB" w:rsidP="00CA4087">
                        <w:pPr>
                          <w:outlineLvl w:val="0"/>
                          <w:rPr>
                            <w:rFonts w:ascii="黑体" w:eastAsia="黑体" w:hAnsi="Times New Roman"/>
                            <w:noProof/>
                          </w:rPr>
                        </w:pPr>
                        <w:bookmarkStart w:id="2" w:name="_Toc63686771"/>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cs="Times New Roman" w:hint="eastAsia"/>
                            <w:spacing w:val="10"/>
                          </w:rPr>
                          <w:t>xx</w:t>
                        </w:r>
                        <w:r w:rsidRPr="00177F1B">
                          <w:rPr>
                            <w:rFonts w:ascii="黑体" w:eastAsia="黑体" w:hAnsi="Times New Roman" w:cs="Times New Roman" w:hint="eastAsia"/>
                            <w:spacing w:val="10"/>
                          </w:rPr>
                          <w:t>.</w:t>
                        </w:r>
                        <w:r>
                          <w:rPr>
                            <w:rFonts w:ascii="黑体" w:eastAsia="黑体" w:hAnsi="Times New Roman" w:cs="Times New Roman" w:hint="eastAsia"/>
                            <w:spacing w:val="10"/>
                          </w:rPr>
                          <w:t>xx</w:t>
                        </w:r>
                        <w:bookmarkEnd w:id="2"/>
                        <w:proofErr w:type="spellEnd"/>
                      </w:p>
                      <w:p w:rsidR="008579BB" w:rsidRPr="00177F1B" w:rsidRDefault="008579BB" w:rsidP="00CA4087">
                        <w:pPr>
                          <w:rPr>
                            <w:rFonts w:ascii="黑体" w:eastAsia="黑体" w:hAnsi="Times New Roman"/>
                            <w:noProof/>
                          </w:rPr>
                        </w:pPr>
                        <w:r>
                          <w:rPr>
                            <w:rFonts w:ascii="黑体" w:eastAsia="黑体" w:hAnsi="Times New Roman" w:cs="Times New Roman" w:hint="eastAsia"/>
                          </w:rPr>
                          <w:t>CCS</w:t>
                        </w:r>
                        <w:r w:rsidRPr="00177F1B">
                          <w:rPr>
                            <w:rFonts w:ascii="黑体" w:eastAsia="黑体" w:hAnsi="Times New Roman" w:cs="Times New Roman"/>
                          </w:rPr>
                          <w:t xml:space="preserve"> </w:t>
                        </w:r>
                      </w:p>
                    </w:txbxContent>
                  </v:textbox>
                </v:shape>
                <v:shape id="文本框 2" o:spid="_x0000_s1028" type="#_x0000_t202" style="position:absolute;left:123;top:8402;width:57341;height:8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lHMQA&#10;AADbAAAADwAAAGRycy9kb3ducmV2LnhtbESPQWvCQBSE74L/YXmCN7PRg4TUVawgtrUXTXvw9sg+&#10;k9js25Bdk/TfuwWhx2FmvmFWm8HUoqPWVZYVzKMYBHFudcWFgq9sP0tAOI+ssbZMCn7JwWY9Hq0w&#10;1bbnE3VnX4gAYZeigtL7JpXS5SUZdJFtiIN3ta1BH2RbSN1iH+Cmlos4XkqDFYeFEhvalZT/nO9G&#10;gc2uWXKIb5f+/p2/vh8/u8tHLZWaTobtCwhPg/8PP9tvWkGygL8v4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pRzEAAAA2wAAAA8AAAAAAAAAAAAAAAAAmAIAAGRycy9k&#10;b3ducmV2LnhtbFBLBQYAAAAABAAEAPUAAACJAwAAAAA=&#10;" filled="f" stroked="f">
                  <v:textbox style="mso-fit-shape-to-text:t">
                    <w:txbxContent>
                      <w:p w:rsidR="008579BB" w:rsidRPr="00601769" w:rsidRDefault="008579BB" w:rsidP="00CA4087">
                        <w:pPr>
                          <w:jc w:val="distribute"/>
                          <w:rPr>
                            <w:rFonts w:ascii="黑体" w:eastAsia="黑体" w:hAnsi="黑体"/>
                            <w:sz w:val="84"/>
                            <w:szCs w:val="84"/>
                          </w:rPr>
                        </w:pPr>
                        <w:r w:rsidRPr="00601769">
                          <w:rPr>
                            <w:rFonts w:ascii="黑体" w:eastAsia="黑体" w:hAnsi="黑体" w:hint="eastAsia"/>
                            <w:sz w:val="84"/>
                            <w:szCs w:val="84"/>
                          </w:rPr>
                          <w:t>团体标准</w:t>
                        </w:r>
                      </w:p>
                    </w:txbxContent>
                  </v:textbox>
                </v:shape>
                <v:shape id="文本框 2" o:spid="_x0000_s1029" type="#_x0000_t202" style="position:absolute;left:27923;top:16433;width:30278;height:6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Ah8UA&#10;AADbAAAADwAAAGRycy9kb3ducmV2LnhtbESPT4vCMBTE7wt+h/CEva2pCkupRlFBdP9c1urB26N5&#10;ttXmpTSxrd/eLCzscZiZ3zDzZW8q0VLjSssKxqMIBHFmdcm5gmO6fYtBOI+ssbJMCh7kYLkYvMwx&#10;0bbjH2oPPhcBwi5BBYX3dSKlywoy6Ea2Jg7exTYGfZBNLnWDXYCbSk6i6F0aLDksFFjTpqDsdrgb&#10;BTa9pPEuup67+ylbf3x9t+fPSir1OuxXMxCeev8f/mvvtYJ4Cr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ACHxQAAANsAAAAPAAAAAAAAAAAAAAAAAJgCAABkcnMv&#10;ZG93bnJldi54bWxQSwUGAAAAAAQABAD1AAAAigMAAAAA&#10;" filled="f" stroked="f">
                  <v:textbox style="mso-fit-shape-to-text:t">
                    <w:txbxContent>
                      <w:p w:rsidR="008579BB" w:rsidRDefault="008579BB" w:rsidP="00CA4087">
                        <w:pPr>
                          <w:spacing w:line="300" w:lineRule="exact"/>
                          <w:jc w:val="right"/>
                          <w:rPr>
                            <w:rFonts w:ascii="黑体" w:eastAsia="黑体" w:hAnsi="Times New Roman" w:cs="Times New Roman"/>
                            <w:sz w:val="28"/>
                          </w:rPr>
                        </w:pPr>
                      </w:p>
                      <w:p w:rsidR="008579BB" w:rsidRPr="00177F1B" w:rsidRDefault="008579BB" w:rsidP="00CA4087">
                        <w:pPr>
                          <w:spacing w:line="300" w:lineRule="exact"/>
                          <w:jc w:val="right"/>
                          <w:rPr>
                            <w:rFonts w:ascii="黑体" w:eastAsia="黑体" w:hAnsi="Times New Roman" w:cs="Times New Roman"/>
                            <w:spacing w:val="10"/>
                            <w:sz w:val="28"/>
                          </w:rPr>
                        </w:pPr>
                        <w:r w:rsidRPr="00177F1B">
                          <w:rPr>
                            <w:rFonts w:ascii="黑体" w:eastAsia="黑体" w:hAnsi="Times New Roman" w:cs="Times New Roman" w:hint="eastAsia"/>
                            <w:sz w:val="28"/>
                          </w:rPr>
                          <w:t>T/</w:t>
                        </w:r>
                        <w:r>
                          <w:rPr>
                            <w:rFonts w:ascii="黑体" w:eastAsia="黑体" w:hAnsi="Times New Roman" w:cs="Times New Roman" w:hint="eastAsia"/>
                            <w:sz w:val="28"/>
                          </w:rPr>
                          <w:t>P</w:t>
                        </w:r>
                        <w:r w:rsidRPr="00177F1B">
                          <w:rPr>
                            <w:rFonts w:ascii="黑体" w:eastAsia="黑体" w:hAnsi="Times New Roman" w:cs="Times New Roman" w:hint="eastAsia"/>
                            <w:sz w:val="28"/>
                          </w:rPr>
                          <w:t>S</w:t>
                        </w:r>
                        <w:r>
                          <w:rPr>
                            <w:rFonts w:ascii="黑体" w:eastAsia="黑体" w:hAnsi="Times New Roman" w:cs="Times New Roman" w:hint="eastAsia"/>
                            <w:sz w:val="28"/>
                          </w:rPr>
                          <w:t>C</w:t>
                        </w:r>
                        <w:r w:rsidRPr="00177F1B">
                          <w:rPr>
                            <w:rFonts w:ascii="黑体" w:eastAsia="黑体" w:hAnsi="Times New Roman" w:hint="eastAsia"/>
                            <w:noProof/>
                            <w:sz w:val="28"/>
                          </w:rPr>
                          <w:t xml:space="preserve"> </w:t>
                        </w:r>
                        <w:r>
                          <w:rPr>
                            <w:rFonts w:ascii="黑体" w:eastAsia="黑体" w:hAnsi="Times New Roman" w:cs="Times New Roman"/>
                            <w:spacing w:val="10"/>
                            <w:sz w:val="28"/>
                          </w:rPr>
                          <w:t>XXXX</w:t>
                        </w:r>
                        <w:r w:rsidRPr="00177F1B">
                          <w:rPr>
                            <w:rFonts w:ascii="黑体" w:eastAsia="黑体" w:hAnsi="Times New Roman" w:cs="Times New Roman" w:hint="eastAsia"/>
                            <w:spacing w:val="10"/>
                            <w:sz w:val="28"/>
                          </w:rPr>
                          <w:t>—20</w:t>
                        </w:r>
                        <w:r>
                          <w:rPr>
                            <w:rFonts w:ascii="黑体" w:eastAsia="黑体" w:hAnsi="Times New Roman" w:cs="Times New Roman" w:hint="eastAsia"/>
                            <w:spacing w:val="10"/>
                            <w:sz w:val="28"/>
                          </w:rPr>
                          <w:t>20</w:t>
                        </w:r>
                      </w:p>
                      <w:p w:rsidR="008579BB" w:rsidRPr="00177F1B" w:rsidRDefault="008579BB" w:rsidP="00CA4087">
                        <w:pPr>
                          <w:spacing w:line="300" w:lineRule="exact"/>
                          <w:jc w:val="right"/>
                          <w:rPr>
                            <w:rFonts w:ascii="黑体" w:eastAsia="黑体" w:hAnsi="Times New Roman"/>
                          </w:rPr>
                        </w:pPr>
                        <w:r w:rsidRPr="00177F1B">
                          <w:rPr>
                            <w:rFonts w:ascii="黑体" w:eastAsia="黑体" w:hAnsi="Times New Roman" w:hint="eastAsia"/>
                          </w:rPr>
                          <w:t xml:space="preserve">代替 </w:t>
                        </w:r>
                        <w:r w:rsidRPr="00177F1B">
                          <w:rPr>
                            <w:rFonts w:ascii="黑体" w:eastAsia="黑体" w:hAnsi="Times New Roman" w:cs="Times New Roman" w:hint="eastAsia"/>
                          </w:rPr>
                          <w:t>T/</w:t>
                        </w:r>
                        <w:r>
                          <w:rPr>
                            <w:rFonts w:ascii="黑体" w:eastAsia="黑体" w:hAnsi="Times New Roman" w:cs="Times New Roman" w:hint="eastAsia"/>
                          </w:rPr>
                          <w:t>PSC</w:t>
                        </w:r>
                        <w:r w:rsidRPr="00177F1B">
                          <w:rPr>
                            <w:rFonts w:ascii="黑体" w:eastAsia="黑体" w:hAnsi="Times New Roman" w:hint="eastAsia"/>
                            <w:noProof/>
                          </w:rPr>
                          <w:t xml:space="preserve"> </w:t>
                        </w:r>
                        <w:r>
                          <w:rPr>
                            <w:rFonts w:ascii="黑体" w:eastAsia="黑体" w:hAnsi="Times New Roman" w:cs="Times New Roman"/>
                            <w:spacing w:val="10"/>
                          </w:rPr>
                          <w:t>XXXX</w:t>
                        </w:r>
                        <w:r w:rsidRPr="00177F1B">
                          <w:rPr>
                            <w:rFonts w:ascii="黑体" w:eastAsia="黑体" w:hAnsi="Times New Roman" w:cs="Times New Roman" w:hint="eastAsia"/>
                            <w:spacing w:val="10"/>
                          </w:rPr>
                          <w:t>—201</w:t>
                        </w:r>
                        <w:r w:rsidRPr="00177F1B">
                          <w:rPr>
                            <w:rFonts w:ascii="黑体" w:eastAsia="黑体" w:hAnsi="Times New Roman" w:cs="Times New Roman"/>
                            <w:spacing w:val="10"/>
                          </w:rPr>
                          <w:t>X</w:t>
                        </w:r>
                      </w:p>
                    </w:txbxContent>
                  </v:textbox>
                </v:shape>
                <v:shape id="文本框 2" o:spid="_x0000_s1030" type="#_x0000_t202" style="position:absolute;left:123;top:32498;width:57334;height:43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8579BB" w:rsidRDefault="008579BB"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p>
                      <w:p w:rsidR="008579BB" w:rsidRPr="00E21FC0" w:rsidRDefault="008579BB" w:rsidP="00CA4087">
                        <w:pPr>
                          <w:spacing w:beforeLines="50" w:before="156" w:afterLines="50" w:after="156"/>
                          <w:jc w:val="center"/>
                          <w:rPr>
                            <w:rFonts w:ascii="Times New Roman" w:eastAsia="黑体" w:hAnsi="Times New Roman"/>
                            <w:sz w:val="48"/>
                            <w:szCs w:val="48"/>
                            <w14:textOutline w14:w="9525" w14:cap="rnd" w14:cmpd="sng" w14:algn="ctr">
                              <w14:noFill/>
                              <w14:prstDash w14:val="solid"/>
                              <w14:bevel/>
                            </w14:textOutline>
                          </w:rPr>
                        </w:pPr>
                        <w:r>
                          <w:rPr>
                            <w:rFonts w:ascii="Times New Roman" w:eastAsia="黑体" w:hAnsi="Times New Roman" w:hint="eastAsia"/>
                            <w:sz w:val="48"/>
                            <w:szCs w:val="48"/>
                            <w14:textOutline w14:w="9525" w14:cap="rnd" w14:cmpd="sng" w14:algn="ctr">
                              <w14:noFill/>
                              <w14:prstDash w14:val="solid"/>
                              <w14:bevel/>
                            </w14:textOutline>
                          </w:rPr>
                          <w:t>海洋环境安全保障平台标准体系</w:t>
                        </w:r>
                      </w:p>
                      <w:p w:rsidR="008579BB" w:rsidRPr="00E21FC0" w:rsidRDefault="008579BB" w:rsidP="00CA4087">
                        <w:pPr>
                          <w:spacing w:beforeLines="50" w:before="156" w:afterLines="50" w:after="156"/>
                          <w:jc w:val="center"/>
                          <w:rPr>
                            <w:rFonts w:ascii="Times New Roman" w:eastAsia="黑体" w:hAnsi="Times New Roman"/>
                            <w:sz w:val="36"/>
                            <w14:textOutline w14:w="9525" w14:cap="rnd" w14:cmpd="sng" w14:algn="ctr">
                              <w14:noFill/>
                              <w14:prstDash w14:val="solid"/>
                              <w14:bevel/>
                            </w14:textOutline>
                          </w:rPr>
                        </w:pPr>
                        <w:r>
                          <w:rPr>
                            <w:rFonts w:ascii="Times New Roman" w:eastAsia="黑体" w:hAnsi="Times New Roman" w:hint="eastAsia"/>
                            <w:sz w:val="36"/>
                            <w14:textOutline w14:w="9525" w14:cap="rnd" w14:cmpd="sng" w14:algn="ctr">
                              <w14:noFill/>
                              <w14:prstDash w14:val="solid"/>
                              <w14:bevel/>
                            </w14:textOutline>
                          </w:rPr>
                          <w:t xml:space="preserve">Standard system </w:t>
                        </w:r>
                        <w:r w:rsidRPr="00CA4087">
                          <w:rPr>
                            <w:rFonts w:ascii="Times New Roman" w:eastAsia="黑体" w:hAnsi="Times New Roman"/>
                            <w:sz w:val="36"/>
                            <w14:textOutline w14:w="9525" w14:cap="rnd" w14:cmpd="sng" w14:algn="ctr">
                              <w14:noFill/>
                              <w14:prstDash w14:val="solid"/>
                              <w14:bevel/>
                            </w14:textOutline>
                          </w:rPr>
                          <w:t>for</w:t>
                        </w:r>
                        <w:r>
                          <w:rPr>
                            <w:rFonts w:ascii="Times New Roman" w:eastAsia="黑体" w:hAnsi="Times New Roman" w:hint="eastAsia"/>
                            <w:sz w:val="36"/>
                            <w14:textOutline w14:w="9525" w14:cap="rnd" w14:cmpd="sng" w14:algn="ctr">
                              <w14:noFill/>
                              <w14:prstDash w14:val="solid"/>
                              <w14:bevel/>
                            </w14:textOutline>
                          </w:rPr>
                          <w:t xml:space="preserve"> </w:t>
                        </w:r>
                        <w:r w:rsidRPr="00CA4087">
                          <w:rPr>
                            <w:rFonts w:ascii="Times New Roman" w:eastAsia="黑体" w:hAnsi="Times New Roman"/>
                            <w:sz w:val="36"/>
                            <w14:textOutline w14:w="9525" w14:cap="rnd" w14:cmpd="sng" w14:algn="ctr">
                              <w14:noFill/>
                              <w14:prstDash w14:val="solid"/>
                              <w14:bevel/>
                            </w14:textOutline>
                          </w:rPr>
                          <w:t xml:space="preserve">marine environmental </w:t>
                        </w:r>
                        <w:r>
                          <w:rPr>
                            <w:rFonts w:ascii="Times New Roman" w:eastAsia="黑体" w:hAnsi="Times New Roman" w:hint="eastAsia"/>
                            <w:sz w:val="36"/>
                            <w14:textOutline w14:w="9525" w14:cap="rnd" w14:cmpd="sng" w14:algn="ctr">
                              <w14:noFill/>
                              <w14:prstDash w14:val="solid"/>
                              <w14:bevel/>
                            </w14:textOutline>
                          </w:rPr>
                          <w:t>security platform</w:t>
                        </w:r>
                      </w:p>
                      <w:p w:rsidR="008579BB" w:rsidRPr="00E21FC0" w:rsidRDefault="008579BB" w:rsidP="00CA4087">
                        <w:pPr>
                          <w:jc w:val="center"/>
                          <w:rPr>
                            <w:rFonts w:ascii="Times New Roman" w:eastAsia="黑体" w:hAnsi="Times New Roman"/>
                            <w:sz w:val="32"/>
                            <w:szCs w:val="32"/>
                            <w14:textOutline w14:w="9525" w14:cap="rnd" w14:cmpd="sng" w14:algn="ctr">
                              <w14:noFill/>
                              <w14:prstDash w14:val="solid"/>
                              <w14:bevel/>
                            </w14:textOutline>
                          </w:rPr>
                        </w:pPr>
                        <w:r w:rsidRPr="00E21FC0">
                          <w:rPr>
                            <w:rFonts w:ascii="Times New Roman" w:eastAsia="黑体" w:hAnsi="Times New Roman" w:hint="eastAsia"/>
                            <w:sz w:val="32"/>
                            <w:szCs w:val="32"/>
                            <w14:textOutline w14:w="9525" w14:cap="rnd" w14:cmpd="sng" w14:algn="ctr">
                              <w14:noFill/>
                              <w14:prstDash w14:val="solid"/>
                              <w14:bevel/>
                            </w14:textOutline>
                          </w:rPr>
                          <w:t>(</w:t>
                        </w:r>
                        <w:r>
                          <w:rPr>
                            <w:rFonts w:ascii="Times New Roman" w:eastAsia="黑体" w:hAnsi="Times New Roman" w:hint="eastAsia"/>
                            <w:sz w:val="32"/>
                            <w:szCs w:val="32"/>
                            <w14:textOutline w14:w="9525" w14:cap="rnd" w14:cmpd="sng" w14:algn="ctr">
                              <w14:noFill/>
                              <w14:prstDash w14:val="solid"/>
                              <w14:bevel/>
                            </w14:textOutline>
                          </w:rPr>
                          <w:t>征求意见</w:t>
                        </w:r>
                        <w:r w:rsidRPr="00E21FC0">
                          <w:rPr>
                            <w:rFonts w:ascii="Times New Roman" w:eastAsia="黑体" w:hAnsi="Times New Roman" w:hint="eastAsia"/>
                            <w:sz w:val="32"/>
                            <w:szCs w:val="32"/>
                            <w14:textOutline w14:w="9525" w14:cap="rnd" w14:cmpd="sng" w14:algn="ctr">
                              <w14:noFill/>
                              <w14:prstDash w14:val="solid"/>
                              <w14:bevel/>
                            </w14:textOutline>
                          </w:rPr>
                          <w:t>稿</w:t>
                        </w:r>
                        <w:r w:rsidRPr="00E21FC0">
                          <w:rPr>
                            <w:rFonts w:ascii="Times New Roman" w:eastAsia="黑体" w:hAnsi="Times New Roman"/>
                            <w:sz w:val="32"/>
                            <w:szCs w:val="32"/>
                            <w14:textOutline w14:w="9525" w14:cap="rnd" w14:cmpd="sng" w14:algn="ctr">
                              <w14:noFill/>
                              <w14:prstDash w14:val="solid"/>
                              <w14:bevel/>
                            </w14:textOutline>
                          </w:rPr>
                          <w:t>)</w:t>
                        </w:r>
                      </w:p>
                    </w:txbxContent>
                  </v:textbox>
                </v:shape>
                <v:shape id="文本框 2" o:spid="_x0000_s1031" type="#_x0000_t202" style="position:absolute;top:86991;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8579BB" w:rsidRPr="00177F1B" w:rsidRDefault="008579BB" w:rsidP="00CA4087">
                        <w:pPr>
                          <w:jc w:val="lef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发布</w:t>
                        </w:r>
                      </w:p>
                    </w:txbxContent>
                  </v:textbox>
                </v:shape>
                <v:shape id="文本框 2" o:spid="_x0000_s1032" type="#_x0000_t202" style="position:absolute;left:34475;top:87115;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8579BB" w:rsidRPr="00177F1B" w:rsidRDefault="008579BB" w:rsidP="00CA4087">
                        <w:pPr>
                          <w:jc w:val="right"/>
                          <w:rPr>
                            <w:rFonts w:ascii="黑体" w:eastAsia="黑体" w:hAnsi="Times New Roman"/>
                            <w:sz w:val="30"/>
                          </w:rPr>
                        </w:pPr>
                        <w:r w:rsidRPr="00177F1B">
                          <w:rPr>
                            <w:rFonts w:ascii="黑体" w:eastAsia="黑体" w:hAnsi="Times New Roman"/>
                            <w:sz w:val="30"/>
                          </w:rPr>
                          <w:t xml:space="preserve">XXXX-XX-XX </w:t>
                        </w:r>
                        <w:r w:rsidRPr="00177F1B">
                          <w:rPr>
                            <w:rFonts w:ascii="黑体" w:eastAsia="黑体" w:hAnsi="Times New Roman" w:hint="eastAsia"/>
                            <w:sz w:val="30"/>
                          </w:rPr>
                          <w:t>实施</w:t>
                        </w:r>
                      </w:p>
                    </w:txbxContent>
                  </v:textbox>
                </v:shape>
                <v:shape id="文本框 2" o:spid="_x0000_s1033" type="#_x0000_t202" style="position:absolute;left:17175;top:91934;width:2303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kYr4A&#10;AADbAAAADwAAAGRycy9kb3ducmV2LnhtbERPTWvCQBC9F/wPywi91Y0FS42uIlbBQy9qvA/ZMRvM&#10;zobsaOK/7x4KHh/ve7kefKMe1MU6sIHpJANFXAZbc2WgOO8/vkFFQbbYBCYDT4qwXo3elpjb0POR&#10;HiepVArhmKMBJ9LmWsfSkcc4CS1x4q6h8ygJdpW2HfYp3Df6M8u+tMeaU4PDlraOytvp7g2I2M30&#10;Wex8PFyG35/eZeUMC2Pex8NmAUpokJf4332wBu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QZGK+AAAA2wAAAA8AAAAAAAAAAAAAAAAAmAIAAGRycy9kb3ducmV2&#10;LnhtbFBLBQYAAAAABAAEAPUAAACDAwAAAAA=&#10;" filled="f" stroked="f">
                  <v:textbox style="mso-fit-shape-to-text:t">
                    <w:txbxContent>
                      <w:p w:rsidR="008579BB" w:rsidRPr="0011701C" w:rsidRDefault="008579BB" w:rsidP="00CA4087">
                        <w:pPr>
                          <w:jc w:val="center"/>
                          <w:rPr>
                            <w:rFonts w:ascii="Times New Roman" w:eastAsia="黑体" w:hAnsi="Times New Roman"/>
                            <w:sz w:val="30"/>
                            <w14:textOutline w14:w="9525" w14:cap="rnd" w14:cmpd="sng" w14:algn="ctr">
                              <w14:noFill/>
                              <w14:prstDash w14:val="solid"/>
                              <w14:bevel/>
                            </w14:textOutline>
                          </w:rPr>
                        </w:pPr>
                        <w:r>
                          <w:rPr>
                            <w:rFonts w:ascii="Times New Roman" w:eastAsia="黑体" w:hAnsi="Times New Roman" w:hint="eastAsia"/>
                            <w:sz w:val="30"/>
                            <w:szCs w:val="30"/>
                            <w14:textOutline w14:w="9525" w14:cap="rnd" w14:cmpd="sng" w14:algn="ctr">
                              <w14:noFill/>
                              <w14:prstDash w14:val="solid"/>
                              <w14:bevel/>
                            </w14:textOutline>
                          </w:rPr>
                          <w:t>中国太平洋学</w:t>
                        </w:r>
                        <w:r w:rsidRPr="0011701C">
                          <w:rPr>
                            <w:rFonts w:ascii="Times New Roman" w:eastAsia="黑体" w:hAnsi="Times New Roman" w:hint="eastAsia"/>
                            <w:sz w:val="30"/>
                            <w:szCs w:val="30"/>
                            <w14:textOutline w14:w="9525" w14:cap="rnd" w14:cmpd="sng" w14:algn="ctr">
                              <w14:noFill/>
                              <w14:prstDash w14:val="solid"/>
                              <w14:bevel/>
                            </w14:textOutline>
                          </w:rPr>
                          <w:t>会</w:t>
                        </w:r>
                        <w:r w:rsidRPr="0011701C">
                          <w:rPr>
                            <w:rFonts w:ascii="Times New Roman" w:eastAsia="黑体" w:hAnsi="Times New Roman" w:hint="eastAsia"/>
                            <w:sz w:val="30"/>
                            <w:szCs w:val="30"/>
                            <w14:textOutline w14:w="9525" w14:cap="rnd" w14:cmpd="sng" w14:algn="ctr">
                              <w14:noFill/>
                              <w14:prstDash w14:val="solid"/>
                              <w14:bevel/>
                            </w14:textOutline>
                          </w:rPr>
                          <w:t xml:space="preserve"> </w:t>
                        </w:r>
                        <w:r w:rsidRPr="0011701C">
                          <w:rPr>
                            <w:rFonts w:ascii="Times New Roman" w:eastAsia="黑体" w:hAnsi="Times New Roman" w:hint="eastAsia"/>
                            <w:sz w:val="30"/>
                            <w:szCs w:val="30"/>
                            <w14:textOutline w14:w="9525" w14:cap="rnd" w14:cmpd="sng" w14:algn="ctr">
                              <w14:noFill/>
                              <w14:prstDash w14:val="solid"/>
                              <w14:bevel/>
                            </w14:textOutline>
                          </w:rPr>
                          <w:t>发布</w:t>
                        </w:r>
                      </w:p>
                    </w:txbxContent>
                  </v:textbox>
                </v:shape>
                <v:line id="直接连接符 84" o:spid="_x0000_s1034" style="position:absolute;visibility:visible;mso-wrap-style:square" from="0,23107" to="57537,2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z/scAAADbAAAADwAAAGRycy9kb3ducmV2LnhtbESPQWvCQBCF74L/YZlCL0U3FVtCdBUp&#10;Flrx0KYe9DbsjklodjZkNxr99W6h4PHx5n1v3nzZ21qcqPWVYwXP4wQEsXam4kLB7ud9lILwAdlg&#10;7ZgUXMjDcjEczDEz7szfdMpDISKEfYYKyhCaTEqvS7Lox64hjt7RtRZDlG0hTYvnCLe1nCTJq7RY&#10;cWwosaG3kvRv3tn4xnW91bvpU3rYb/rPyfry0n3RQanHh341AxGoD/fj//SHUZBO4W9LBI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5bP+xwAAANsAAAAPAAAAAAAA&#10;AAAAAAAAAKECAABkcnMvZG93bnJldi54bWxQSwUGAAAAAAQABAD5AAAAlQMAAAAA&#10;" strokecolor="black [3213]" strokeweight="1.25pt"/>
                <v:line id="直接连接符 91" o:spid="_x0000_s1035" style="position:absolute;visibility:visible;mso-wrap-style:square" from="0,90822" to="57537,9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Gu8YAAADbAAAADwAAAGRycy9kb3ducmV2LnhtbESPzYrCQBCE7wu+w9ALXhadKCqadRQR&#10;BRUP/h3WW5PpTYKZnpAZNfr0jrCwx6K6vuoaT2tTiBtVLresoNOOQBAnVuecKjgdl60hCOeRNRaW&#10;ScGDHEwnjY8xxtreeU+3g09FgLCLUUHmfRlL6ZKMDLq2LYmD92srgz7IKpW6wnuAm0J2o2ggDeYc&#10;GjIsaZ5RcjlcTXjjudgmp97X8PyzqdfdxaN/3dFZqeZnPfsG4an2/8d/6ZVWMOrAe0sAgJy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LhrvGAAAA2wAAAA8AAAAAAAAA&#10;AAAAAAAAoQIAAGRycy9kb3ducmV2LnhtbFBLBQYAAAAABAAEAPkAAACUAwAAAAA=&#10;" strokecolor="black [3213]" strokeweight="1.25pt"/>
                <w10:wrap type="square"/>
              </v:group>
            </w:pict>
          </mc:Fallback>
        </mc:AlternateContent>
      </w:r>
    </w:p>
    <w:p w:rsidR="008C5288" w:rsidRPr="00A15242" w:rsidRDefault="00C81C47" w:rsidP="006868EB">
      <w:pPr>
        <w:pStyle w:val="ab"/>
        <w:spacing w:before="0" w:after="0" w:line="360" w:lineRule="auto"/>
        <w:rPr>
          <w:noProof/>
        </w:rPr>
      </w:pPr>
      <w:bookmarkStart w:id="2" w:name="_Toc508271542"/>
      <w:bookmarkStart w:id="3" w:name="_Toc508271463"/>
      <w:bookmarkStart w:id="4" w:name="_Toc515626386"/>
      <w:bookmarkStart w:id="5" w:name="_Toc10539194"/>
      <w:bookmarkStart w:id="6" w:name="_Toc63686772"/>
      <w:bookmarkStart w:id="7" w:name="_Toc482256213"/>
      <w:bookmarkStart w:id="8" w:name="_Toc489887380"/>
      <w:bookmarkEnd w:id="0"/>
      <w:r w:rsidRPr="00A15242">
        <w:rPr>
          <w:rFonts w:ascii="Times New Roman" w:eastAsia="黑体" w:hAnsi="Times New Roman" w:cs="Times New Roman"/>
          <w:b w:val="0"/>
        </w:rPr>
        <w:lastRenderedPageBreak/>
        <w:t>目</w:t>
      </w:r>
      <w:r w:rsidRPr="00A15242">
        <w:rPr>
          <w:rFonts w:ascii="Times New Roman" w:eastAsia="黑体" w:hAnsi="Times New Roman" w:cs="Times New Roman"/>
          <w:b w:val="0"/>
        </w:rPr>
        <w:t xml:space="preserve">    </w:t>
      </w:r>
      <w:r w:rsidRPr="00A15242">
        <w:rPr>
          <w:rFonts w:ascii="Times New Roman" w:eastAsia="黑体" w:hAnsi="Times New Roman" w:cs="Times New Roman"/>
          <w:b w:val="0"/>
        </w:rPr>
        <w:t>次</w:t>
      </w:r>
      <w:bookmarkEnd w:id="2"/>
      <w:bookmarkEnd w:id="3"/>
      <w:bookmarkEnd w:id="4"/>
      <w:bookmarkEnd w:id="5"/>
      <w:bookmarkEnd w:id="6"/>
      <w:r w:rsidRPr="00A15242">
        <w:rPr>
          <w:rFonts w:ascii="Times New Roman" w:eastAsia="黑体" w:hAnsi="Times New Roman" w:cs="Times New Roman"/>
          <w:b w:val="0"/>
          <w:sz w:val="21"/>
          <w:szCs w:val="21"/>
        </w:rPr>
        <w:fldChar w:fldCharType="begin"/>
      </w:r>
      <w:r w:rsidRPr="00A15242">
        <w:rPr>
          <w:rFonts w:ascii="Times New Roman" w:eastAsia="黑体" w:hAnsi="Times New Roman" w:cs="Times New Roman"/>
          <w:b w:val="0"/>
          <w:sz w:val="21"/>
          <w:szCs w:val="21"/>
        </w:rPr>
        <w:instrText xml:space="preserve"> TOC \o "1-3" \h \z \u </w:instrText>
      </w:r>
      <w:r w:rsidRPr="00A15242">
        <w:rPr>
          <w:rFonts w:ascii="Times New Roman" w:eastAsia="黑体" w:hAnsi="Times New Roman" w:cs="Times New Roman"/>
          <w:b w:val="0"/>
          <w:sz w:val="21"/>
          <w:szCs w:val="21"/>
        </w:rPr>
        <w:fldChar w:fldCharType="separate"/>
      </w:r>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73" w:history="1">
        <w:r w:rsidR="008C5288" w:rsidRPr="00A15242">
          <w:rPr>
            <w:rStyle w:val="a5"/>
            <w:rFonts w:eastAsia="黑体" w:hint="eastAsia"/>
            <w:noProof/>
          </w:rPr>
          <w:t>前</w:t>
        </w:r>
        <w:r w:rsidR="008C5288" w:rsidRPr="00A15242">
          <w:rPr>
            <w:rStyle w:val="a5"/>
            <w:rFonts w:eastAsia="黑体"/>
            <w:noProof/>
          </w:rPr>
          <w:t xml:space="preserve">    </w:t>
        </w:r>
        <w:r w:rsidR="008C5288" w:rsidRPr="00A15242">
          <w:rPr>
            <w:rStyle w:val="a5"/>
            <w:rFonts w:eastAsia="黑体" w:hint="eastAsia"/>
            <w:noProof/>
          </w:rPr>
          <w:t>言</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_Toc63686773 \h </w:instrText>
        </w:r>
        <w:r w:rsidR="008C5288" w:rsidRPr="00A15242">
          <w:rPr>
            <w:noProof/>
            <w:webHidden/>
          </w:rPr>
        </w:r>
        <w:r w:rsidR="008C5288" w:rsidRPr="00A15242">
          <w:rPr>
            <w:noProof/>
            <w:webHidden/>
          </w:rPr>
          <w:fldChar w:fldCharType="separate"/>
        </w:r>
        <w:r w:rsidR="0069020B">
          <w:rPr>
            <w:noProof/>
            <w:webHidden/>
          </w:rPr>
          <w:t>1</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74" w:history="1">
        <w:r w:rsidR="008C5288" w:rsidRPr="00A15242">
          <w:rPr>
            <w:rStyle w:val="a5"/>
            <w:rFonts w:ascii="黑体" w:eastAsia="黑体" w:hAnsi="黑体"/>
            <w:noProof/>
            <w:kern w:val="36"/>
          </w:rPr>
          <w:t xml:space="preserve">1   </w:t>
        </w:r>
        <w:r w:rsidR="008C5288" w:rsidRPr="00A15242">
          <w:rPr>
            <w:rStyle w:val="a5"/>
            <w:rFonts w:ascii="黑体" w:eastAsia="黑体" w:hAnsi="黑体" w:hint="eastAsia"/>
            <w:noProof/>
            <w:kern w:val="36"/>
          </w:rPr>
          <w:t>范围</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_Toc63686774 \h </w:instrText>
        </w:r>
        <w:r w:rsidR="008C5288" w:rsidRPr="00A15242">
          <w:rPr>
            <w:noProof/>
            <w:webHidden/>
          </w:rPr>
        </w:r>
        <w:r w:rsidR="008C5288" w:rsidRPr="00A15242">
          <w:rPr>
            <w:noProof/>
            <w:webHidden/>
          </w:rPr>
          <w:fldChar w:fldCharType="separate"/>
        </w:r>
        <w:r w:rsidR="0069020B">
          <w:rPr>
            <w:noProof/>
            <w:webHidden/>
          </w:rPr>
          <w:t>2</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75" w:history="1">
        <w:r w:rsidR="008C5288" w:rsidRPr="00A15242">
          <w:rPr>
            <w:rStyle w:val="a5"/>
            <w:rFonts w:eastAsia="黑体"/>
            <w:noProof/>
            <w:kern w:val="36"/>
          </w:rPr>
          <w:t xml:space="preserve">2   </w:t>
        </w:r>
        <w:r w:rsidR="008C5288" w:rsidRPr="00A15242">
          <w:rPr>
            <w:rStyle w:val="a5"/>
            <w:rFonts w:eastAsia="黑体" w:hint="eastAsia"/>
            <w:noProof/>
            <w:kern w:val="36"/>
          </w:rPr>
          <w:t>规范性引用文件</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_Toc63686775 \h </w:instrText>
        </w:r>
        <w:r w:rsidR="008C5288" w:rsidRPr="00A15242">
          <w:rPr>
            <w:noProof/>
            <w:webHidden/>
          </w:rPr>
        </w:r>
        <w:r w:rsidR="008C5288" w:rsidRPr="00A15242">
          <w:rPr>
            <w:noProof/>
            <w:webHidden/>
          </w:rPr>
          <w:fldChar w:fldCharType="separate"/>
        </w:r>
        <w:r w:rsidR="0069020B">
          <w:rPr>
            <w:noProof/>
            <w:webHidden/>
          </w:rPr>
          <w:t>2</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76" w:history="1">
        <w:r w:rsidR="008C5288" w:rsidRPr="00A15242">
          <w:rPr>
            <w:rStyle w:val="a5"/>
            <w:rFonts w:eastAsia="黑体"/>
            <w:noProof/>
            <w:kern w:val="36"/>
          </w:rPr>
          <w:t xml:space="preserve">3   </w:t>
        </w:r>
        <w:r w:rsidR="008C5288" w:rsidRPr="00A15242">
          <w:rPr>
            <w:rStyle w:val="a5"/>
            <w:rFonts w:eastAsia="黑体" w:hint="eastAsia"/>
            <w:noProof/>
            <w:kern w:val="36"/>
          </w:rPr>
          <w:t>术语和定义</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_Toc63686776 \h </w:instrText>
        </w:r>
        <w:r w:rsidR="008C5288" w:rsidRPr="00A15242">
          <w:rPr>
            <w:noProof/>
            <w:webHidden/>
          </w:rPr>
        </w:r>
        <w:r w:rsidR="008C5288" w:rsidRPr="00A15242">
          <w:rPr>
            <w:noProof/>
            <w:webHidden/>
          </w:rPr>
          <w:fldChar w:fldCharType="separate"/>
        </w:r>
        <w:r w:rsidR="0069020B">
          <w:rPr>
            <w:noProof/>
            <w:webHidden/>
          </w:rPr>
          <w:t>2</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82" w:history="1">
        <w:r w:rsidR="008C5288" w:rsidRPr="00A15242">
          <w:rPr>
            <w:rStyle w:val="a5"/>
            <w:rFonts w:eastAsia="黑体"/>
            <w:noProof/>
            <w:kern w:val="36"/>
          </w:rPr>
          <w:t xml:space="preserve">4  </w:t>
        </w:r>
        <w:r w:rsidR="00FD72DA">
          <w:rPr>
            <w:rStyle w:val="a5"/>
            <w:rFonts w:eastAsia="黑体" w:hint="eastAsia"/>
            <w:noProof/>
            <w:kern w:val="36"/>
          </w:rPr>
          <w:t>海洋环境安全保障平台</w:t>
        </w:r>
        <w:r w:rsidR="008C5288" w:rsidRPr="00A15242">
          <w:rPr>
            <w:rStyle w:val="a5"/>
            <w:rFonts w:eastAsia="黑体" w:hint="eastAsia"/>
            <w:noProof/>
            <w:kern w:val="36"/>
          </w:rPr>
          <w:t>标准体系结构</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_Toc63686782 \h </w:instrText>
        </w:r>
        <w:r w:rsidR="008C5288" w:rsidRPr="00A15242">
          <w:rPr>
            <w:noProof/>
            <w:webHidden/>
          </w:rPr>
        </w:r>
        <w:r w:rsidR="008C5288" w:rsidRPr="00A15242">
          <w:rPr>
            <w:noProof/>
            <w:webHidden/>
          </w:rPr>
          <w:fldChar w:fldCharType="separate"/>
        </w:r>
        <w:r w:rsidR="0069020B">
          <w:rPr>
            <w:noProof/>
            <w:webHidden/>
          </w:rPr>
          <w:t>2</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83" w:history="1">
        <w:r w:rsidR="008C5288" w:rsidRPr="00A15242">
          <w:rPr>
            <w:rStyle w:val="a5"/>
            <w:rFonts w:ascii="黑体" w:eastAsia="黑体" w:hAnsi="黑体"/>
            <w:noProof/>
          </w:rPr>
          <w:t xml:space="preserve">4.1 </w:t>
        </w:r>
        <w:r w:rsidR="008C5288" w:rsidRPr="00A15242">
          <w:rPr>
            <w:rStyle w:val="a5"/>
            <w:rFonts w:ascii="黑体" w:eastAsia="黑体" w:hAnsi="黑体" w:hint="eastAsia"/>
            <w:noProof/>
          </w:rPr>
          <w:t>层次划分</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_Toc63686783 \h </w:instrText>
        </w:r>
        <w:r w:rsidR="008C5288" w:rsidRPr="00A15242">
          <w:rPr>
            <w:noProof/>
            <w:webHidden/>
          </w:rPr>
        </w:r>
        <w:r w:rsidR="008C5288" w:rsidRPr="00A15242">
          <w:rPr>
            <w:noProof/>
            <w:webHidden/>
          </w:rPr>
          <w:fldChar w:fldCharType="separate"/>
        </w:r>
        <w:r w:rsidR="0069020B">
          <w:rPr>
            <w:noProof/>
            <w:webHidden/>
          </w:rPr>
          <w:t>2</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84" w:history="1">
        <w:r w:rsidR="008C5288" w:rsidRPr="00A15242">
          <w:rPr>
            <w:rStyle w:val="a5"/>
            <w:rFonts w:ascii="黑体" w:eastAsia="黑体" w:hAnsi="黑体"/>
            <w:noProof/>
          </w:rPr>
          <w:t xml:space="preserve">4.2 </w:t>
        </w:r>
        <w:r w:rsidR="008C5288" w:rsidRPr="00A15242">
          <w:rPr>
            <w:rStyle w:val="a5"/>
            <w:rFonts w:ascii="黑体" w:eastAsia="黑体" w:hAnsi="黑体" w:hint="eastAsia"/>
            <w:noProof/>
          </w:rPr>
          <w:t>编号</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_Toc63686784 \h </w:instrText>
        </w:r>
        <w:r w:rsidR="008C5288" w:rsidRPr="00A15242">
          <w:rPr>
            <w:noProof/>
            <w:webHidden/>
          </w:rPr>
        </w:r>
        <w:r w:rsidR="008C5288" w:rsidRPr="00A15242">
          <w:rPr>
            <w:noProof/>
            <w:webHidden/>
          </w:rPr>
          <w:fldChar w:fldCharType="separate"/>
        </w:r>
        <w:r w:rsidR="0069020B">
          <w:rPr>
            <w:noProof/>
            <w:webHidden/>
          </w:rPr>
          <w:t>3</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85" w:history="1">
        <w:r w:rsidR="008C5288" w:rsidRPr="00A15242">
          <w:rPr>
            <w:rStyle w:val="a5"/>
            <w:rFonts w:ascii="黑体" w:eastAsia="黑体" w:hAnsi="黑体"/>
            <w:noProof/>
          </w:rPr>
          <w:t xml:space="preserve">4.3 </w:t>
        </w:r>
        <w:r w:rsidR="008C5288" w:rsidRPr="00A15242">
          <w:rPr>
            <w:rStyle w:val="a5"/>
            <w:rFonts w:ascii="黑体" w:eastAsia="黑体" w:hAnsi="黑体" w:hint="eastAsia"/>
            <w:noProof/>
          </w:rPr>
          <w:t>海洋环境安全标准体系结构架构图</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_Toc63686785 \h </w:instrText>
        </w:r>
        <w:r w:rsidR="008C5288" w:rsidRPr="00A15242">
          <w:rPr>
            <w:noProof/>
            <w:webHidden/>
          </w:rPr>
        </w:r>
        <w:r w:rsidR="008C5288" w:rsidRPr="00A15242">
          <w:rPr>
            <w:noProof/>
            <w:webHidden/>
          </w:rPr>
          <w:fldChar w:fldCharType="separate"/>
        </w:r>
        <w:r w:rsidR="0069020B">
          <w:rPr>
            <w:noProof/>
            <w:webHidden/>
          </w:rPr>
          <w:t>3</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86" w:history="1">
        <w:r w:rsidR="008C5288" w:rsidRPr="00A15242">
          <w:rPr>
            <w:rStyle w:val="a5"/>
            <w:rFonts w:eastAsia="黑体"/>
            <w:noProof/>
            <w:kern w:val="36"/>
          </w:rPr>
          <w:t xml:space="preserve">5  </w:t>
        </w:r>
        <w:r w:rsidR="00FD72DA">
          <w:rPr>
            <w:rStyle w:val="a5"/>
            <w:rFonts w:eastAsia="黑体" w:hint="eastAsia"/>
            <w:noProof/>
            <w:kern w:val="36"/>
          </w:rPr>
          <w:t>海洋环境安全保障平台</w:t>
        </w:r>
        <w:r w:rsidR="008C5288" w:rsidRPr="00A15242">
          <w:rPr>
            <w:rStyle w:val="a5"/>
            <w:rFonts w:eastAsia="黑体" w:hint="eastAsia"/>
            <w:noProof/>
            <w:kern w:val="36"/>
          </w:rPr>
          <w:t>标准明细表</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_Toc63686786 \h </w:instrText>
        </w:r>
        <w:r w:rsidR="008C5288" w:rsidRPr="00A15242">
          <w:rPr>
            <w:noProof/>
            <w:webHidden/>
          </w:rPr>
        </w:r>
        <w:r w:rsidR="008C5288" w:rsidRPr="00A15242">
          <w:rPr>
            <w:noProof/>
            <w:webHidden/>
          </w:rPr>
          <w:fldChar w:fldCharType="separate"/>
        </w:r>
        <w:r w:rsidR="0069020B">
          <w:rPr>
            <w:noProof/>
            <w:webHidden/>
          </w:rPr>
          <w:t>4</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87" w:history="1">
        <w:r w:rsidR="008C5288" w:rsidRPr="00A15242">
          <w:rPr>
            <w:rStyle w:val="a5"/>
            <w:rFonts w:ascii="黑体" w:eastAsia="黑体" w:hAnsi="黑体"/>
            <w:noProof/>
          </w:rPr>
          <w:t xml:space="preserve">5.1 </w:t>
        </w:r>
        <w:r w:rsidR="008C5288" w:rsidRPr="00A15242">
          <w:rPr>
            <w:rStyle w:val="a5"/>
            <w:rFonts w:ascii="黑体" w:eastAsia="黑体" w:hAnsi="黑体" w:hint="eastAsia"/>
            <w:noProof/>
          </w:rPr>
          <w:t>基础通用标准</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_Toc63686787 \h </w:instrText>
        </w:r>
        <w:r w:rsidR="008C5288" w:rsidRPr="00A15242">
          <w:rPr>
            <w:noProof/>
            <w:webHidden/>
          </w:rPr>
        </w:r>
        <w:r w:rsidR="008C5288" w:rsidRPr="00A15242">
          <w:rPr>
            <w:noProof/>
            <w:webHidden/>
          </w:rPr>
          <w:fldChar w:fldCharType="separate"/>
        </w:r>
        <w:r w:rsidR="0069020B">
          <w:rPr>
            <w:noProof/>
            <w:webHidden/>
          </w:rPr>
          <w:t>4</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88" w:history="1">
        <w:r w:rsidR="008C5288" w:rsidRPr="00A15242">
          <w:rPr>
            <w:rStyle w:val="a5"/>
            <w:rFonts w:ascii="黑体" w:eastAsia="黑体" w:hAnsi="黑体"/>
            <w:noProof/>
          </w:rPr>
          <w:t xml:space="preserve">5.2 </w:t>
        </w:r>
        <w:r w:rsidR="008C5288" w:rsidRPr="00A15242">
          <w:rPr>
            <w:rStyle w:val="a5"/>
            <w:rFonts w:ascii="黑体" w:eastAsia="黑体" w:hAnsi="黑体" w:hint="eastAsia"/>
            <w:noProof/>
          </w:rPr>
          <w:t>海洋环境安全数据标准</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_Toc63686788 \h </w:instrText>
        </w:r>
        <w:r w:rsidR="008C5288" w:rsidRPr="00A15242">
          <w:rPr>
            <w:noProof/>
            <w:webHidden/>
          </w:rPr>
        </w:r>
        <w:r w:rsidR="008C5288" w:rsidRPr="00A15242">
          <w:rPr>
            <w:noProof/>
            <w:webHidden/>
          </w:rPr>
          <w:fldChar w:fldCharType="separate"/>
        </w:r>
        <w:r w:rsidR="0069020B">
          <w:rPr>
            <w:noProof/>
            <w:webHidden/>
          </w:rPr>
          <w:t>4</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89" w:history="1">
        <w:r w:rsidR="008C5288" w:rsidRPr="00A15242">
          <w:rPr>
            <w:rStyle w:val="a5"/>
            <w:rFonts w:ascii="黑体" w:eastAsia="黑体" w:hAnsi="黑体"/>
            <w:noProof/>
          </w:rPr>
          <w:t xml:space="preserve">5.3 </w:t>
        </w:r>
        <w:r w:rsidR="008C5288" w:rsidRPr="00A15242">
          <w:rPr>
            <w:rStyle w:val="a5"/>
            <w:rFonts w:ascii="黑体" w:eastAsia="黑体" w:hAnsi="黑体" w:hint="eastAsia"/>
            <w:noProof/>
          </w:rPr>
          <w:t>海洋环境安全业务标准</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_Toc63686789 \h </w:instrText>
        </w:r>
        <w:r w:rsidR="008C5288" w:rsidRPr="00A15242">
          <w:rPr>
            <w:noProof/>
            <w:webHidden/>
          </w:rPr>
        </w:r>
        <w:r w:rsidR="008C5288" w:rsidRPr="00A15242">
          <w:rPr>
            <w:noProof/>
            <w:webHidden/>
          </w:rPr>
          <w:fldChar w:fldCharType="separate"/>
        </w:r>
        <w:r w:rsidR="0069020B">
          <w:rPr>
            <w:noProof/>
            <w:webHidden/>
          </w:rPr>
          <w:t>5</w:t>
        </w:r>
        <w:r w:rsidR="008C5288" w:rsidRPr="00A15242">
          <w:rPr>
            <w:noProof/>
            <w:webHidden/>
          </w:rPr>
          <w:fldChar w:fldCharType="end"/>
        </w:r>
      </w:hyperlink>
    </w:p>
    <w:p w:rsidR="008C5288" w:rsidRPr="00A15242" w:rsidRDefault="009016E4">
      <w:pPr>
        <w:pStyle w:val="20"/>
        <w:tabs>
          <w:tab w:val="right" w:leader="dot" w:pos="8296"/>
        </w:tabs>
        <w:rPr>
          <w:rFonts w:asciiTheme="minorHAnsi" w:eastAsiaTheme="minorEastAsia" w:hAnsiTheme="minorHAnsi" w:cstheme="minorBidi"/>
          <w:noProof/>
          <w:szCs w:val="22"/>
        </w:rPr>
      </w:pPr>
      <w:hyperlink w:anchor="_Toc63686790" w:history="1">
        <w:r w:rsidR="008C5288" w:rsidRPr="00A15242">
          <w:rPr>
            <w:rStyle w:val="a5"/>
            <w:rFonts w:ascii="黑体" w:eastAsia="黑体" w:hAnsi="黑体"/>
            <w:noProof/>
          </w:rPr>
          <w:t xml:space="preserve">5.4 </w:t>
        </w:r>
        <w:r w:rsidR="008C5288" w:rsidRPr="00A15242">
          <w:rPr>
            <w:rStyle w:val="a5"/>
            <w:rFonts w:ascii="黑体" w:eastAsia="黑体" w:hAnsi="黑体" w:hint="eastAsia"/>
            <w:noProof/>
          </w:rPr>
          <w:t>海洋环境安全应用标准</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_Toc63686790 \h </w:instrText>
        </w:r>
        <w:r w:rsidR="008C5288" w:rsidRPr="00A15242">
          <w:rPr>
            <w:noProof/>
            <w:webHidden/>
          </w:rPr>
        </w:r>
        <w:r w:rsidR="008C5288" w:rsidRPr="00A15242">
          <w:rPr>
            <w:noProof/>
            <w:webHidden/>
          </w:rPr>
          <w:fldChar w:fldCharType="separate"/>
        </w:r>
        <w:r w:rsidR="0069020B">
          <w:rPr>
            <w:noProof/>
            <w:webHidden/>
          </w:rPr>
          <w:t>9</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91" w:history="1">
        <w:r w:rsidR="008C5288" w:rsidRPr="00A15242">
          <w:rPr>
            <w:rStyle w:val="a5"/>
            <w:rFonts w:eastAsia="黑体"/>
            <w:noProof/>
            <w:kern w:val="36"/>
          </w:rPr>
          <w:t xml:space="preserve">6 </w:t>
        </w:r>
        <w:r w:rsidR="00FD72DA">
          <w:rPr>
            <w:rStyle w:val="a5"/>
            <w:rFonts w:eastAsia="黑体" w:hint="eastAsia"/>
            <w:noProof/>
            <w:kern w:val="36"/>
          </w:rPr>
          <w:t>海洋环境安全保障平台</w:t>
        </w:r>
        <w:r w:rsidR="008C5288" w:rsidRPr="00A15242">
          <w:rPr>
            <w:rStyle w:val="a5"/>
            <w:rFonts w:eastAsia="黑体" w:hint="eastAsia"/>
            <w:noProof/>
            <w:kern w:val="36"/>
          </w:rPr>
          <w:t>标准统计表</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_Toc63686791 \h </w:instrText>
        </w:r>
        <w:r w:rsidR="008C5288" w:rsidRPr="00A15242">
          <w:rPr>
            <w:noProof/>
            <w:webHidden/>
          </w:rPr>
        </w:r>
        <w:r w:rsidR="008C5288" w:rsidRPr="00A15242">
          <w:rPr>
            <w:noProof/>
            <w:webHidden/>
          </w:rPr>
          <w:fldChar w:fldCharType="separate"/>
        </w:r>
        <w:r w:rsidR="0069020B">
          <w:rPr>
            <w:noProof/>
            <w:webHidden/>
          </w:rPr>
          <w:t>10</w:t>
        </w:r>
        <w:r w:rsidR="008C5288" w:rsidRPr="00A15242">
          <w:rPr>
            <w:noProof/>
            <w:webHidden/>
          </w:rPr>
          <w:fldChar w:fldCharType="end"/>
        </w:r>
      </w:hyperlink>
    </w:p>
    <w:p w:rsidR="008C5288" w:rsidRPr="00A15242" w:rsidRDefault="009016E4">
      <w:pPr>
        <w:pStyle w:val="11"/>
        <w:tabs>
          <w:tab w:val="right" w:leader="dot" w:pos="8296"/>
        </w:tabs>
        <w:rPr>
          <w:rFonts w:asciiTheme="minorHAnsi" w:eastAsiaTheme="minorEastAsia" w:hAnsiTheme="minorHAnsi" w:cstheme="minorBidi"/>
          <w:noProof/>
          <w:szCs w:val="22"/>
        </w:rPr>
      </w:pPr>
      <w:hyperlink w:anchor="_Toc63686792" w:history="1">
        <w:r w:rsidR="008C5288" w:rsidRPr="00A15242">
          <w:rPr>
            <w:rStyle w:val="a5"/>
            <w:rFonts w:ascii="黑体" w:eastAsia="黑体" w:hAnsi="黑体" w:hint="eastAsia"/>
            <w:noProof/>
          </w:rPr>
          <w:t>参考文献</w:t>
        </w:r>
        <w:r w:rsidR="008C5288" w:rsidRPr="00A15242">
          <w:rPr>
            <w:noProof/>
            <w:webHidden/>
          </w:rPr>
          <w:tab/>
        </w:r>
        <w:r w:rsidR="008C5288" w:rsidRPr="00A15242">
          <w:rPr>
            <w:noProof/>
            <w:webHidden/>
          </w:rPr>
          <w:fldChar w:fldCharType="begin"/>
        </w:r>
        <w:r w:rsidR="008C5288" w:rsidRPr="00A15242">
          <w:rPr>
            <w:noProof/>
            <w:webHidden/>
          </w:rPr>
          <w:instrText xml:space="preserve"> PAGEREF _Toc63686792 \h </w:instrText>
        </w:r>
        <w:r w:rsidR="008C5288" w:rsidRPr="00A15242">
          <w:rPr>
            <w:noProof/>
            <w:webHidden/>
          </w:rPr>
        </w:r>
        <w:r w:rsidR="008C5288" w:rsidRPr="00A15242">
          <w:rPr>
            <w:noProof/>
            <w:webHidden/>
          </w:rPr>
          <w:fldChar w:fldCharType="separate"/>
        </w:r>
        <w:r w:rsidR="0069020B">
          <w:rPr>
            <w:noProof/>
            <w:webHidden/>
          </w:rPr>
          <w:t>11</w:t>
        </w:r>
        <w:r w:rsidR="008C5288" w:rsidRPr="00A15242">
          <w:rPr>
            <w:noProof/>
            <w:webHidden/>
          </w:rPr>
          <w:fldChar w:fldCharType="end"/>
        </w:r>
      </w:hyperlink>
    </w:p>
    <w:p w:rsidR="00E41AC1" w:rsidRPr="00A15242" w:rsidRDefault="00C81C47" w:rsidP="006868EB">
      <w:pPr>
        <w:widowControl/>
        <w:spacing w:line="360" w:lineRule="auto"/>
        <w:jc w:val="left"/>
        <w:rPr>
          <w:rFonts w:eastAsia="黑体"/>
          <w:b/>
          <w:szCs w:val="21"/>
        </w:rPr>
        <w:sectPr w:rsidR="00E41AC1" w:rsidRPr="00A15242" w:rsidSect="008C5288">
          <w:footerReference w:type="default" r:id="rId13"/>
          <w:pgSz w:w="11906" w:h="16838"/>
          <w:pgMar w:top="1440" w:right="1800" w:bottom="1440" w:left="1800" w:header="851" w:footer="992" w:gutter="0"/>
          <w:pgNumType w:fmt="upperRoman" w:start="1"/>
          <w:cols w:space="425"/>
          <w:docGrid w:type="lines" w:linePitch="312"/>
        </w:sectPr>
      </w:pPr>
      <w:r w:rsidRPr="00A15242">
        <w:rPr>
          <w:rFonts w:eastAsia="黑体"/>
          <w:b/>
          <w:szCs w:val="21"/>
        </w:rPr>
        <w:fldChar w:fldCharType="end"/>
      </w:r>
    </w:p>
    <w:p w:rsidR="00C81C47" w:rsidRPr="00A15242" w:rsidRDefault="00C81C47" w:rsidP="00C81C47">
      <w:pPr>
        <w:pStyle w:val="ab"/>
        <w:spacing w:before="0" w:after="0" w:line="720" w:lineRule="auto"/>
        <w:rPr>
          <w:rFonts w:ascii="Times New Roman" w:eastAsia="黑体" w:hAnsi="Times New Roman" w:cs="Times New Roman"/>
          <w:b w:val="0"/>
        </w:rPr>
      </w:pPr>
      <w:bookmarkStart w:id="9" w:name="_Toc508271464"/>
      <w:bookmarkStart w:id="10" w:name="_Toc63686773"/>
      <w:r w:rsidRPr="00A15242">
        <w:rPr>
          <w:rFonts w:ascii="Times New Roman" w:eastAsia="黑体" w:hAnsi="Times New Roman" w:cs="Times New Roman"/>
          <w:b w:val="0"/>
        </w:rPr>
        <w:lastRenderedPageBreak/>
        <w:t>前</w:t>
      </w:r>
      <w:r w:rsidRPr="00A15242">
        <w:rPr>
          <w:rFonts w:ascii="Times New Roman" w:eastAsia="黑体" w:hAnsi="Times New Roman" w:cs="Times New Roman"/>
          <w:b w:val="0"/>
        </w:rPr>
        <w:t xml:space="preserve">    </w:t>
      </w:r>
      <w:r w:rsidRPr="00A15242">
        <w:rPr>
          <w:rFonts w:ascii="Times New Roman" w:eastAsia="黑体" w:hAnsi="Times New Roman" w:cs="Times New Roman"/>
          <w:b w:val="0"/>
        </w:rPr>
        <w:t>言</w:t>
      </w:r>
      <w:bookmarkEnd w:id="7"/>
      <w:bookmarkEnd w:id="8"/>
      <w:bookmarkEnd w:id="9"/>
      <w:bookmarkEnd w:id="10"/>
    </w:p>
    <w:p w:rsidR="00C81C47" w:rsidRPr="00A15242" w:rsidRDefault="000335AB" w:rsidP="00C81C47">
      <w:pPr>
        <w:ind w:firstLineChars="200" w:firstLine="420"/>
        <w:rPr>
          <w:kern w:val="0"/>
          <w:szCs w:val="20"/>
        </w:rPr>
      </w:pPr>
      <w:r w:rsidRPr="00A15242">
        <w:rPr>
          <w:rFonts w:hint="eastAsia"/>
          <w:kern w:val="0"/>
          <w:szCs w:val="20"/>
        </w:rPr>
        <w:t>本文件按照</w:t>
      </w:r>
      <w:r w:rsidRPr="00A15242">
        <w:rPr>
          <w:rFonts w:hint="eastAsia"/>
          <w:kern w:val="0"/>
          <w:szCs w:val="20"/>
        </w:rPr>
        <w:t>GB/T 1.1</w:t>
      </w:r>
      <w:r w:rsidRPr="00A15242">
        <w:rPr>
          <w:rFonts w:hint="eastAsia"/>
          <w:kern w:val="0"/>
          <w:szCs w:val="20"/>
        </w:rPr>
        <w:t>—</w:t>
      </w:r>
      <w:r w:rsidRPr="00A15242">
        <w:rPr>
          <w:rFonts w:hint="eastAsia"/>
          <w:kern w:val="0"/>
          <w:szCs w:val="20"/>
        </w:rPr>
        <w:t>2020</w:t>
      </w:r>
      <w:r w:rsidRPr="00A15242">
        <w:rPr>
          <w:rFonts w:hint="eastAsia"/>
          <w:kern w:val="0"/>
          <w:szCs w:val="20"/>
        </w:rPr>
        <w:t>《标准化工作导则</w:t>
      </w:r>
      <w:r w:rsidRPr="00A15242">
        <w:rPr>
          <w:rFonts w:hint="eastAsia"/>
          <w:kern w:val="0"/>
          <w:szCs w:val="20"/>
        </w:rPr>
        <w:t xml:space="preserve"> </w:t>
      </w:r>
      <w:r w:rsidRPr="00A15242">
        <w:rPr>
          <w:rFonts w:hint="eastAsia"/>
          <w:kern w:val="0"/>
          <w:szCs w:val="20"/>
        </w:rPr>
        <w:t>第</w:t>
      </w:r>
      <w:r w:rsidRPr="00A15242">
        <w:rPr>
          <w:rFonts w:hint="eastAsia"/>
          <w:kern w:val="0"/>
          <w:szCs w:val="20"/>
        </w:rPr>
        <w:t>1</w:t>
      </w:r>
      <w:r w:rsidR="00B733AA">
        <w:rPr>
          <w:rFonts w:hint="eastAsia"/>
          <w:kern w:val="0"/>
          <w:szCs w:val="20"/>
        </w:rPr>
        <w:t>部分：标准化文件的结构和起草规则》的规则起草。</w:t>
      </w:r>
    </w:p>
    <w:p w:rsidR="00C81C47" w:rsidRPr="00A15242" w:rsidRDefault="000335AB" w:rsidP="00C81C47">
      <w:pPr>
        <w:widowControl/>
        <w:tabs>
          <w:tab w:val="center" w:pos="4201"/>
          <w:tab w:val="right" w:leader="dot" w:pos="9298"/>
        </w:tabs>
        <w:autoSpaceDE w:val="0"/>
        <w:autoSpaceDN w:val="0"/>
        <w:ind w:firstLineChars="200" w:firstLine="420"/>
        <w:rPr>
          <w:kern w:val="0"/>
          <w:szCs w:val="20"/>
        </w:rPr>
      </w:pPr>
      <w:r w:rsidRPr="00A15242">
        <w:rPr>
          <w:kern w:val="0"/>
          <w:szCs w:val="20"/>
        </w:rPr>
        <w:t>本</w:t>
      </w:r>
      <w:r w:rsidRPr="00A15242">
        <w:rPr>
          <w:rFonts w:hint="eastAsia"/>
          <w:kern w:val="0"/>
          <w:szCs w:val="20"/>
        </w:rPr>
        <w:t>文件</w:t>
      </w:r>
      <w:r w:rsidR="00C81C47" w:rsidRPr="00A15242">
        <w:rPr>
          <w:kern w:val="0"/>
          <w:szCs w:val="20"/>
        </w:rPr>
        <w:t>由</w:t>
      </w:r>
      <w:r w:rsidR="00C81C47" w:rsidRPr="00A15242">
        <w:rPr>
          <w:rFonts w:hint="eastAsia"/>
          <w:kern w:val="0"/>
          <w:szCs w:val="20"/>
        </w:rPr>
        <w:t>国家海洋信息中心</w:t>
      </w:r>
      <w:r w:rsidR="00C81C47" w:rsidRPr="00A15242">
        <w:rPr>
          <w:kern w:val="0"/>
          <w:szCs w:val="20"/>
        </w:rPr>
        <w:t>提出。</w:t>
      </w:r>
    </w:p>
    <w:p w:rsidR="00C81C47" w:rsidRPr="00A15242" w:rsidRDefault="000335AB" w:rsidP="00C81C47">
      <w:pPr>
        <w:widowControl/>
        <w:tabs>
          <w:tab w:val="center" w:pos="4201"/>
          <w:tab w:val="right" w:leader="dot" w:pos="9298"/>
        </w:tabs>
        <w:autoSpaceDE w:val="0"/>
        <w:autoSpaceDN w:val="0"/>
        <w:ind w:firstLineChars="200" w:firstLine="420"/>
        <w:rPr>
          <w:kern w:val="0"/>
          <w:szCs w:val="20"/>
        </w:rPr>
      </w:pPr>
      <w:r w:rsidRPr="00A15242">
        <w:rPr>
          <w:kern w:val="0"/>
          <w:szCs w:val="20"/>
        </w:rPr>
        <w:t>本</w:t>
      </w:r>
      <w:r w:rsidRPr="00A15242">
        <w:rPr>
          <w:rFonts w:hint="eastAsia"/>
          <w:kern w:val="0"/>
          <w:szCs w:val="20"/>
        </w:rPr>
        <w:t>文件</w:t>
      </w:r>
      <w:r w:rsidR="00C81C47" w:rsidRPr="00A15242">
        <w:rPr>
          <w:kern w:val="0"/>
          <w:szCs w:val="20"/>
        </w:rPr>
        <w:t>由</w:t>
      </w:r>
      <w:r w:rsidR="00EA5EE9" w:rsidRPr="00A15242">
        <w:rPr>
          <w:rFonts w:hint="eastAsia"/>
          <w:kern w:val="0"/>
          <w:szCs w:val="20"/>
        </w:rPr>
        <w:t>中国太平洋学会</w:t>
      </w:r>
      <w:r w:rsidR="00C81C47" w:rsidRPr="00A15242">
        <w:rPr>
          <w:kern w:val="0"/>
          <w:szCs w:val="20"/>
        </w:rPr>
        <w:t>归口。</w:t>
      </w:r>
    </w:p>
    <w:p w:rsidR="00C81C47" w:rsidRPr="00A15242" w:rsidRDefault="00C81C47" w:rsidP="00C81C47">
      <w:pPr>
        <w:widowControl/>
        <w:tabs>
          <w:tab w:val="center" w:pos="4201"/>
          <w:tab w:val="right" w:leader="dot" w:pos="9298"/>
        </w:tabs>
        <w:autoSpaceDE w:val="0"/>
        <w:autoSpaceDN w:val="0"/>
        <w:ind w:firstLineChars="200" w:firstLine="420"/>
        <w:rPr>
          <w:kern w:val="0"/>
          <w:szCs w:val="20"/>
        </w:rPr>
      </w:pPr>
      <w:r w:rsidRPr="00A15242">
        <w:rPr>
          <w:kern w:val="0"/>
          <w:szCs w:val="20"/>
        </w:rPr>
        <w:t>本</w:t>
      </w:r>
      <w:r w:rsidR="000335AB" w:rsidRPr="00A15242">
        <w:rPr>
          <w:rFonts w:hint="eastAsia"/>
          <w:kern w:val="0"/>
          <w:szCs w:val="20"/>
        </w:rPr>
        <w:t>文件</w:t>
      </w:r>
      <w:r w:rsidRPr="00A15242">
        <w:rPr>
          <w:kern w:val="0"/>
          <w:szCs w:val="20"/>
        </w:rPr>
        <w:t>的主要起草单位：</w:t>
      </w:r>
      <w:r w:rsidRPr="00A15242">
        <w:rPr>
          <w:rFonts w:hint="eastAsia"/>
          <w:kern w:val="0"/>
          <w:szCs w:val="20"/>
        </w:rPr>
        <w:t>国家海洋信息中心、</w:t>
      </w:r>
      <w:r w:rsidR="00BC4CB4" w:rsidRPr="00A15242">
        <w:rPr>
          <w:rFonts w:hint="eastAsia"/>
          <w:kern w:val="0"/>
          <w:szCs w:val="20"/>
        </w:rPr>
        <w:t>清华大学</w:t>
      </w:r>
      <w:r w:rsidR="00B11F86" w:rsidRPr="00A15242">
        <w:rPr>
          <w:rFonts w:hint="eastAsia"/>
          <w:kern w:val="0"/>
          <w:szCs w:val="20"/>
        </w:rPr>
        <w:t>、国家海洋局北海预报中心、国家海洋局南海规划与环境研究院</w:t>
      </w:r>
      <w:r w:rsidR="005519D0" w:rsidRPr="00A15242">
        <w:rPr>
          <w:rFonts w:hint="eastAsia"/>
          <w:kern w:val="0"/>
          <w:szCs w:val="20"/>
        </w:rPr>
        <w:t>、北京辰安科技股份有限公司</w:t>
      </w:r>
      <w:r w:rsidR="000905F1" w:rsidRPr="00A15242">
        <w:rPr>
          <w:rFonts w:hint="eastAsia"/>
          <w:kern w:val="0"/>
          <w:szCs w:val="20"/>
        </w:rPr>
        <w:t>、自然资源部第一海洋研究所、自然资源部第二海洋研究所</w:t>
      </w:r>
      <w:r w:rsidR="005519D0">
        <w:rPr>
          <w:rFonts w:hint="eastAsia"/>
          <w:kern w:val="0"/>
          <w:szCs w:val="20"/>
        </w:rPr>
        <w:t>、武汉大学</w:t>
      </w:r>
      <w:r w:rsidR="000B62DA" w:rsidRPr="00A15242">
        <w:rPr>
          <w:rFonts w:hint="eastAsia"/>
          <w:kern w:val="0"/>
          <w:szCs w:val="20"/>
        </w:rPr>
        <w:t>。</w:t>
      </w:r>
    </w:p>
    <w:p w:rsidR="00C81C47" w:rsidRDefault="00C81C47" w:rsidP="00C81C47">
      <w:pPr>
        <w:widowControl/>
        <w:tabs>
          <w:tab w:val="center" w:pos="4201"/>
          <w:tab w:val="right" w:leader="dot" w:pos="9298"/>
        </w:tabs>
        <w:autoSpaceDE w:val="0"/>
        <w:autoSpaceDN w:val="0"/>
        <w:ind w:firstLineChars="200" w:firstLine="420"/>
        <w:rPr>
          <w:kern w:val="0"/>
          <w:szCs w:val="20"/>
        </w:rPr>
      </w:pPr>
      <w:r w:rsidRPr="00A15242">
        <w:rPr>
          <w:kern w:val="0"/>
          <w:szCs w:val="20"/>
        </w:rPr>
        <w:t>本</w:t>
      </w:r>
      <w:r w:rsidR="000335AB" w:rsidRPr="00A15242">
        <w:rPr>
          <w:rFonts w:hint="eastAsia"/>
          <w:kern w:val="0"/>
          <w:szCs w:val="20"/>
        </w:rPr>
        <w:t>文件</w:t>
      </w:r>
      <w:r w:rsidRPr="00A15242">
        <w:rPr>
          <w:kern w:val="0"/>
          <w:szCs w:val="20"/>
        </w:rPr>
        <w:t>的主要起草人：</w:t>
      </w:r>
      <w:r w:rsidR="000335AB" w:rsidRPr="00A15242">
        <w:rPr>
          <w:rFonts w:hint="eastAsia"/>
          <w:kern w:val="0"/>
          <w:szCs w:val="20"/>
        </w:rPr>
        <w:t>刘金</w:t>
      </w:r>
      <w:r w:rsidR="00B11F86" w:rsidRPr="00A15242">
        <w:rPr>
          <w:rFonts w:hint="eastAsia"/>
          <w:kern w:val="0"/>
          <w:szCs w:val="20"/>
        </w:rPr>
        <w:t>、</w:t>
      </w:r>
      <w:r w:rsidR="00EE5579" w:rsidRPr="00A15242">
        <w:rPr>
          <w:rFonts w:hint="eastAsia"/>
          <w:kern w:val="0"/>
          <w:szCs w:val="20"/>
        </w:rPr>
        <w:t>曹盛文、</w:t>
      </w:r>
      <w:r w:rsidR="00D8308E">
        <w:rPr>
          <w:rFonts w:hint="eastAsia"/>
          <w:kern w:val="0"/>
          <w:szCs w:val="20"/>
        </w:rPr>
        <w:t>何隆、</w:t>
      </w:r>
      <w:r w:rsidR="00EE5579" w:rsidRPr="00A15242">
        <w:rPr>
          <w:rFonts w:hint="eastAsia"/>
          <w:kern w:val="0"/>
          <w:szCs w:val="20"/>
        </w:rPr>
        <w:t>曹磊、</w:t>
      </w:r>
      <w:r w:rsidR="00D8308E" w:rsidRPr="00B733AA">
        <w:rPr>
          <w:rFonts w:hint="eastAsia"/>
          <w:kern w:val="0"/>
          <w:szCs w:val="20"/>
        </w:rPr>
        <w:t>吕憧憬</w:t>
      </w:r>
      <w:r w:rsidR="00D8308E">
        <w:rPr>
          <w:rFonts w:hint="eastAsia"/>
          <w:kern w:val="0"/>
          <w:szCs w:val="20"/>
        </w:rPr>
        <w:t>、</w:t>
      </w:r>
      <w:r w:rsidR="00D8308E" w:rsidRPr="00A15242">
        <w:rPr>
          <w:rFonts w:hint="eastAsia"/>
          <w:kern w:val="0"/>
          <w:szCs w:val="20"/>
        </w:rPr>
        <w:t>蒋冰</w:t>
      </w:r>
      <w:r w:rsidR="00D8308E">
        <w:rPr>
          <w:rFonts w:hint="eastAsia"/>
          <w:kern w:val="0"/>
          <w:szCs w:val="20"/>
        </w:rPr>
        <w:t>、姜晓轶、</w:t>
      </w:r>
      <w:bookmarkStart w:id="11" w:name="_GoBack"/>
      <w:bookmarkEnd w:id="11"/>
      <w:r w:rsidR="005519D0">
        <w:rPr>
          <w:rFonts w:hint="eastAsia"/>
          <w:kern w:val="0"/>
          <w:szCs w:val="20"/>
        </w:rPr>
        <w:t>相文玺、</w:t>
      </w:r>
      <w:r w:rsidR="00FB6265" w:rsidRPr="00A15242">
        <w:rPr>
          <w:rFonts w:hint="eastAsia"/>
          <w:kern w:val="0"/>
          <w:szCs w:val="20"/>
        </w:rPr>
        <w:t>黄全义</w:t>
      </w:r>
      <w:r w:rsidR="005D3FD2" w:rsidRPr="00A15242">
        <w:rPr>
          <w:rFonts w:hint="eastAsia"/>
          <w:kern w:val="0"/>
          <w:szCs w:val="20"/>
        </w:rPr>
        <w:t>、</w:t>
      </w:r>
      <w:r w:rsidR="00B11F86" w:rsidRPr="00A15242">
        <w:rPr>
          <w:rFonts w:hint="eastAsia"/>
          <w:kern w:val="0"/>
          <w:szCs w:val="20"/>
        </w:rPr>
        <w:t>张维、栗健、</w:t>
      </w:r>
      <w:r w:rsidR="00B733AA">
        <w:rPr>
          <w:rFonts w:hint="eastAsia"/>
          <w:kern w:val="0"/>
          <w:szCs w:val="20"/>
        </w:rPr>
        <w:t>刘海洋、王宁、</w:t>
      </w:r>
      <w:r w:rsidR="00B11F86" w:rsidRPr="00A15242">
        <w:rPr>
          <w:rFonts w:hint="eastAsia"/>
          <w:kern w:val="0"/>
          <w:szCs w:val="20"/>
        </w:rPr>
        <w:t>靳熙芳、</w:t>
      </w:r>
      <w:r w:rsidR="00B733AA">
        <w:rPr>
          <w:rFonts w:hint="eastAsia"/>
          <w:kern w:val="0"/>
          <w:szCs w:val="20"/>
        </w:rPr>
        <w:t>马毅、赵明利、</w:t>
      </w:r>
      <w:r w:rsidR="00B11F86" w:rsidRPr="00A15242">
        <w:rPr>
          <w:rFonts w:hint="eastAsia"/>
          <w:kern w:val="0"/>
          <w:szCs w:val="20"/>
        </w:rPr>
        <w:t>李明杰</w:t>
      </w:r>
      <w:r w:rsidR="005519D0" w:rsidRPr="00A15242">
        <w:rPr>
          <w:rFonts w:hint="eastAsia"/>
          <w:kern w:val="0"/>
          <w:szCs w:val="20"/>
        </w:rPr>
        <w:t>、</w:t>
      </w:r>
      <w:r w:rsidR="00B733AA">
        <w:rPr>
          <w:rFonts w:hint="eastAsia"/>
          <w:kern w:val="0"/>
          <w:szCs w:val="20"/>
        </w:rPr>
        <w:t>杨秀中、</w:t>
      </w:r>
      <w:r w:rsidR="005519D0" w:rsidRPr="00A15242">
        <w:rPr>
          <w:rFonts w:hint="eastAsia"/>
          <w:kern w:val="0"/>
          <w:szCs w:val="20"/>
        </w:rPr>
        <w:t>宋占龙</w:t>
      </w:r>
      <w:r w:rsidR="005519D0">
        <w:rPr>
          <w:rFonts w:hint="eastAsia"/>
          <w:kern w:val="0"/>
          <w:szCs w:val="20"/>
        </w:rPr>
        <w:t>、孙丽娥、</w:t>
      </w:r>
      <w:r w:rsidR="000905F1" w:rsidRPr="00A15242">
        <w:rPr>
          <w:rFonts w:hint="eastAsia"/>
          <w:kern w:val="0"/>
          <w:szCs w:val="20"/>
        </w:rPr>
        <w:t>刘荣杰、王迪峰</w:t>
      </w:r>
      <w:r w:rsidR="005519D0">
        <w:rPr>
          <w:rFonts w:hint="eastAsia"/>
          <w:kern w:val="0"/>
          <w:szCs w:val="20"/>
        </w:rPr>
        <w:t>、罗年学、</w:t>
      </w:r>
      <w:r w:rsidR="00B733AA">
        <w:rPr>
          <w:rFonts w:hint="eastAsia"/>
          <w:kern w:val="0"/>
          <w:szCs w:val="20"/>
        </w:rPr>
        <w:t>方志祥、</w:t>
      </w:r>
      <w:r w:rsidR="005519D0">
        <w:rPr>
          <w:rFonts w:hint="eastAsia"/>
          <w:kern w:val="0"/>
          <w:szCs w:val="20"/>
        </w:rPr>
        <w:t>赵前胜</w:t>
      </w:r>
      <w:r w:rsidR="002460A6" w:rsidRPr="00A15242">
        <w:rPr>
          <w:rFonts w:hint="eastAsia"/>
          <w:kern w:val="0"/>
          <w:szCs w:val="20"/>
        </w:rPr>
        <w:t>。</w:t>
      </w:r>
    </w:p>
    <w:p w:rsidR="003941BE" w:rsidRDefault="003941BE" w:rsidP="00C81C47">
      <w:pPr>
        <w:widowControl/>
        <w:tabs>
          <w:tab w:val="center" w:pos="4201"/>
          <w:tab w:val="right" w:leader="dot" w:pos="9298"/>
        </w:tabs>
        <w:autoSpaceDE w:val="0"/>
        <w:autoSpaceDN w:val="0"/>
        <w:ind w:firstLineChars="200" w:firstLine="420"/>
        <w:rPr>
          <w:kern w:val="0"/>
          <w:szCs w:val="20"/>
        </w:rPr>
      </w:pPr>
    </w:p>
    <w:p w:rsidR="003941BE" w:rsidRDefault="003941BE" w:rsidP="00C81C47">
      <w:pPr>
        <w:widowControl/>
        <w:tabs>
          <w:tab w:val="center" w:pos="4201"/>
          <w:tab w:val="right" w:leader="dot" w:pos="9298"/>
        </w:tabs>
        <w:autoSpaceDE w:val="0"/>
        <w:autoSpaceDN w:val="0"/>
        <w:ind w:firstLineChars="200" w:firstLine="420"/>
        <w:rPr>
          <w:kern w:val="0"/>
          <w:szCs w:val="20"/>
        </w:rPr>
        <w:sectPr w:rsidR="003941BE" w:rsidSect="008C5288">
          <w:footerReference w:type="default" r:id="rId14"/>
          <w:pgSz w:w="11906" w:h="16838"/>
          <w:pgMar w:top="1440" w:right="1800" w:bottom="1440" w:left="1800" w:header="851" w:footer="992" w:gutter="0"/>
          <w:pgNumType w:start="1"/>
          <w:cols w:space="425"/>
          <w:docGrid w:type="lines" w:linePitch="312"/>
        </w:sectPr>
      </w:pPr>
    </w:p>
    <w:p w:rsidR="003941BE" w:rsidRPr="00A15242" w:rsidRDefault="003941BE" w:rsidP="003941BE">
      <w:pPr>
        <w:pStyle w:val="ab"/>
        <w:spacing w:before="0" w:after="0" w:line="720" w:lineRule="auto"/>
        <w:rPr>
          <w:rFonts w:ascii="Times New Roman" w:eastAsia="黑体" w:hAnsi="Times New Roman" w:cs="Times New Roman"/>
          <w:b w:val="0"/>
        </w:rPr>
      </w:pPr>
      <w:r>
        <w:rPr>
          <w:rFonts w:ascii="Times New Roman" w:eastAsia="黑体" w:hAnsi="Times New Roman" w:cs="Times New Roman" w:hint="eastAsia"/>
          <w:b w:val="0"/>
        </w:rPr>
        <w:lastRenderedPageBreak/>
        <w:t>引</w:t>
      </w:r>
      <w:r w:rsidRPr="00A15242">
        <w:rPr>
          <w:rFonts w:ascii="Times New Roman" w:eastAsia="黑体" w:hAnsi="Times New Roman" w:cs="Times New Roman"/>
          <w:b w:val="0"/>
        </w:rPr>
        <w:t xml:space="preserve">    </w:t>
      </w:r>
      <w:r w:rsidRPr="00A15242">
        <w:rPr>
          <w:rFonts w:ascii="Times New Roman" w:eastAsia="黑体" w:hAnsi="Times New Roman" w:cs="Times New Roman"/>
          <w:b w:val="0"/>
        </w:rPr>
        <w:t>言</w:t>
      </w:r>
    </w:p>
    <w:p w:rsidR="003A628B" w:rsidRDefault="003A628B" w:rsidP="003A628B">
      <w:pPr>
        <w:widowControl/>
        <w:tabs>
          <w:tab w:val="center" w:pos="4201"/>
          <w:tab w:val="right" w:leader="dot" w:pos="9298"/>
        </w:tabs>
        <w:autoSpaceDE w:val="0"/>
        <w:autoSpaceDN w:val="0"/>
        <w:ind w:firstLineChars="200" w:firstLine="420"/>
        <w:rPr>
          <w:kern w:val="0"/>
          <w:szCs w:val="20"/>
        </w:rPr>
      </w:pPr>
      <w:r w:rsidRPr="003A628B">
        <w:rPr>
          <w:rFonts w:hint="eastAsia"/>
          <w:kern w:val="0"/>
          <w:szCs w:val="20"/>
        </w:rPr>
        <w:t>海洋环境安全在维护国家主权、安全和可持续发展中的作用日益突出，但目前，国家</w:t>
      </w:r>
      <w:r w:rsidR="00D82C81">
        <w:rPr>
          <w:rFonts w:hint="eastAsia"/>
          <w:kern w:val="0"/>
          <w:szCs w:val="20"/>
        </w:rPr>
        <w:t>安全</w:t>
      </w:r>
      <w:r w:rsidRPr="003A628B">
        <w:rPr>
          <w:rFonts w:hint="eastAsia"/>
          <w:kern w:val="0"/>
          <w:szCs w:val="20"/>
        </w:rPr>
        <w:t>平台在海洋领域还是空白，</w:t>
      </w:r>
      <w:r>
        <w:rPr>
          <w:rFonts w:hint="eastAsia"/>
          <w:kern w:val="0"/>
          <w:szCs w:val="20"/>
        </w:rPr>
        <w:t>建立海洋环境安全保障平台标准体系，</w:t>
      </w:r>
      <w:r w:rsidR="00D82C81">
        <w:rPr>
          <w:rFonts w:hint="eastAsia"/>
          <w:kern w:val="0"/>
          <w:szCs w:val="20"/>
        </w:rPr>
        <w:t>研发国家海洋环境安全保障</w:t>
      </w:r>
      <w:r w:rsidRPr="003A628B">
        <w:rPr>
          <w:rFonts w:hint="eastAsia"/>
          <w:kern w:val="0"/>
          <w:szCs w:val="20"/>
        </w:rPr>
        <w:t>技术系统具有紧迫性和必要性。依托国家重点研发计划“海洋环境安全保障”专项，我国正在构建“海洋环境安全保障平台”，该平台是具有海洋环境安全信息综合集成与融合分析、海洋环境安全预警、风险管理和应急辅助决策等功能的大型综合信息系统，是国家</w:t>
      </w:r>
      <w:r w:rsidR="00D82C81">
        <w:rPr>
          <w:rFonts w:hint="eastAsia"/>
          <w:kern w:val="0"/>
          <w:szCs w:val="20"/>
        </w:rPr>
        <w:t>安全</w:t>
      </w:r>
      <w:r w:rsidRPr="003A628B">
        <w:rPr>
          <w:rFonts w:hint="eastAsia"/>
          <w:kern w:val="0"/>
          <w:szCs w:val="20"/>
        </w:rPr>
        <w:t>平台的重要组成部分。本标准研究旨在形成完整的海洋环境安全</w:t>
      </w:r>
      <w:r w:rsidR="00D82C81">
        <w:rPr>
          <w:rFonts w:hint="eastAsia"/>
          <w:kern w:val="0"/>
          <w:szCs w:val="20"/>
        </w:rPr>
        <w:t>保障平台</w:t>
      </w:r>
      <w:r w:rsidRPr="003A628B">
        <w:rPr>
          <w:rFonts w:hint="eastAsia"/>
          <w:kern w:val="0"/>
          <w:szCs w:val="20"/>
        </w:rPr>
        <w:t>标准体系，指导平台的设计、建设、运行管理和服务。</w:t>
      </w:r>
    </w:p>
    <w:p w:rsidR="003A628B" w:rsidRDefault="003A628B" w:rsidP="00D82C81">
      <w:pPr>
        <w:widowControl/>
        <w:tabs>
          <w:tab w:val="center" w:pos="4201"/>
          <w:tab w:val="right" w:leader="dot" w:pos="9298"/>
        </w:tabs>
        <w:autoSpaceDE w:val="0"/>
        <w:autoSpaceDN w:val="0"/>
        <w:ind w:firstLineChars="200" w:firstLine="420"/>
      </w:pPr>
      <w:r>
        <w:rPr>
          <w:rFonts w:hint="eastAsia"/>
        </w:rPr>
        <w:t>世界海洋大国高度重视海洋环境安全保障体系建设，美国在国土安全部下建有国家海洋安全平台，集成了海洋观测、综合</w:t>
      </w:r>
      <w:proofErr w:type="gramStart"/>
      <w:r>
        <w:rPr>
          <w:rFonts w:hint="eastAsia"/>
        </w:rPr>
        <w:t>研</w:t>
      </w:r>
      <w:proofErr w:type="gramEnd"/>
      <w:r>
        <w:rPr>
          <w:rFonts w:hint="eastAsia"/>
        </w:rPr>
        <w:t>判、危机响应等功能；欧盟建立了地中海海洋安全决策支持系统，实现了全地中海海域安全事件的统一监管；英国和西班牙建有国家海洋环境安全技术系统，具备海洋</w:t>
      </w:r>
      <w:r w:rsidR="00D82C81">
        <w:rPr>
          <w:rFonts w:hint="eastAsia"/>
        </w:rPr>
        <w:t>风险分析、海洋突发事件应对处置等功能。但这些建设未形成标准体系，没有相关的国际标准可参考或引用。</w:t>
      </w:r>
      <w:r>
        <w:rPr>
          <w:rFonts w:hint="eastAsia"/>
        </w:rPr>
        <w:t>国内，有几个标准体系可供参考，如《海洋观测预报及防灾减灾标准体系》《海洋调查标准体系》《海域使用管理标准体系》，以及正在制定的《海洋信息化标准体系》，其中《海洋观测预报及防灾减灾标准体系》《海洋信息化标准体系》与本标准有一定相关性。</w:t>
      </w:r>
    </w:p>
    <w:p w:rsidR="00C81C47" w:rsidRPr="00A15242" w:rsidRDefault="00A2230B" w:rsidP="00417B19">
      <w:pPr>
        <w:ind w:firstLineChars="202" w:firstLine="424"/>
      </w:pPr>
      <w:r>
        <w:rPr>
          <w:rFonts w:hint="eastAsia"/>
          <w:kern w:val="0"/>
          <w:szCs w:val="20"/>
        </w:rPr>
        <w:t>《</w:t>
      </w:r>
      <w:r w:rsidR="00F43DE0">
        <w:rPr>
          <w:rFonts w:hint="eastAsia"/>
          <w:kern w:val="0"/>
          <w:szCs w:val="20"/>
        </w:rPr>
        <w:t>海洋环境安全保障平台标准体系</w:t>
      </w:r>
      <w:r>
        <w:rPr>
          <w:rFonts w:hint="eastAsia"/>
          <w:kern w:val="0"/>
          <w:szCs w:val="20"/>
        </w:rPr>
        <w:t>》</w:t>
      </w:r>
      <w:r w:rsidR="00F43DE0">
        <w:rPr>
          <w:rFonts w:hint="eastAsia"/>
          <w:kern w:val="0"/>
          <w:szCs w:val="20"/>
        </w:rPr>
        <w:t>系统性的梳理了</w:t>
      </w:r>
      <w:r w:rsidR="00417B19" w:rsidRPr="00417B19">
        <w:rPr>
          <w:rFonts w:hint="eastAsia"/>
        </w:rPr>
        <w:t>“海洋环境安全保障”专项</w:t>
      </w:r>
      <w:r>
        <w:rPr>
          <w:rFonts w:hint="eastAsia"/>
        </w:rPr>
        <w:t>建设中</w:t>
      </w:r>
      <w:r w:rsidR="00BF665F">
        <w:rPr>
          <w:rFonts w:hint="eastAsia"/>
        </w:rPr>
        <w:t>参考和</w:t>
      </w:r>
      <w:r>
        <w:rPr>
          <w:rFonts w:hint="eastAsia"/>
        </w:rPr>
        <w:t>形成的</w:t>
      </w:r>
      <w:r w:rsidR="00E06DDC">
        <w:rPr>
          <w:rFonts w:hint="eastAsia"/>
        </w:rPr>
        <w:t>数据产品、模型方法、系统建设</w:t>
      </w:r>
      <w:r w:rsidR="008B7E27">
        <w:rPr>
          <w:rFonts w:hint="eastAsia"/>
        </w:rPr>
        <w:t>及</w:t>
      </w:r>
      <w:r w:rsidR="00E06DDC">
        <w:rPr>
          <w:rFonts w:hint="eastAsia"/>
        </w:rPr>
        <w:t>应用服务</w:t>
      </w:r>
      <w:r>
        <w:rPr>
          <w:rFonts w:hint="eastAsia"/>
        </w:rPr>
        <w:t>标准，也对后续发展进行了规划</w:t>
      </w:r>
      <w:r w:rsidR="00417B19" w:rsidRPr="00417B19">
        <w:rPr>
          <w:rFonts w:hint="eastAsia"/>
        </w:rPr>
        <w:t>，</w:t>
      </w:r>
      <w:r w:rsidR="00AA695C" w:rsidRPr="00417B19">
        <w:rPr>
          <w:rFonts w:hint="eastAsia"/>
        </w:rPr>
        <w:t>促进</w:t>
      </w:r>
      <w:r w:rsidR="00AA695C">
        <w:rPr>
          <w:rFonts w:hint="eastAsia"/>
        </w:rPr>
        <w:t>了</w:t>
      </w:r>
      <w:r w:rsidR="00AA695C" w:rsidRPr="00417B19">
        <w:rPr>
          <w:rFonts w:hint="eastAsia"/>
        </w:rPr>
        <w:t>国家科技成果</w:t>
      </w:r>
      <w:r w:rsidR="00AA695C">
        <w:rPr>
          <w:rFonts w:hint="eastAsia"/>
        </w:rPr>
        <w:t>在</w:t>
      </w:r>
      <w:r w:rsidR="00417B19" w:rsidRPr="00417B19">
        <w:rPr>
          <w:rFonts w:hint="eastAsia"/>
        </w:rPr>
        <w:t>科研院所、高校和相关企业</w:t>
      </w:r>
      <w:r w:rsidR="00AA695C">
        <w:rPr>
          <w:rFonts w:hint="eastAsia"/>
        </w:rPr>
        <w:t>的应用</w:t>
      </w:r>
      <w:r w:rsidR="00417B19" w:rsidRPr="00417B19">
        <w:rPr>
          <w:rFonts w:hint="eastAsia"/>
        </w:rPr>
        <w:t>，</w:t>
      </w:r>
      <w:r w:rsidR="00AA695C">
        <w:rPr>
          <w:rFonts w:hint="eastAsia"/>
        </w:rPr>
        <w:t>有利于</w:t>
      </w:r>
      <w:r w:rsidR="00417B19" w:rsidRPr="00417B19">
        <w:rPr>
          <w:rFonts w:hint="eastAsia"/>
        </w:rPr>
        <w:t>产学研融合发展</w:t>
      </w:r>
      <w:r w:rsidR="00F43DE0">
        <w:rPr>
          <w:rFonts w:hint="eastAsia"/>
        </w:rPr>
        <w:t>。</w:t>
      </w:r>
    </w:p>
    <w:p w:rsidR="00C355BD" w:rsidRPr="00A15242" w:rsidRDefault="00C355BD" w:rsidP="00C81C47">
      <w:pPr>
        <w:widowControl/>
        <w:tabs>
          <w:tab w:val="center" w:pos="4201"/>
          <w:tab w:val="right" w:leader="dot" w:pos="9298"/>
        </w:tabs>
        <w:autoSpaceDE w:val="0"/>
        <w:autoSpaceDN w:val="0"/>
        <w:ind w:firstLineChars="200" w:firstLine="420"/>
        <w:rPr>
          <w:kern w:val="0"/>
          <w:szCs w:val="20"/>
        </w:rPr>
        <w:sectPr w:rsidR="00C355BD" w:rsidRPr="00A15242" w:rsidSect="008C5288">
          <w:pgSz w:w="11906" w:h="16838"/>
          <w:pgMar w:top="1440" w:right="1800" w:bottom="1440" w:left="1800" w:header="851" w:footer="992" w:gutter="0"/>
          <w:pgNumType w:start="1"/>
          <w:cols w:space="425"/>
          <w:docGrid w:type="lines" w:linePitch="312"/>
        </w:sectPr>
      </w:pPr>
    </w:p>
    <w:p w:rsidR="00C355BD" w:rsidRPr="00A15242" w:rsidRDefault="00FD72DA" w:rsidP="00F36432">
      <w:pPr>
        <w:widowControl/>
        <w:tabs>
          <w:tab w:val="center" w:pos="4201"/>
          <w:tab w:val="right" w:leader="dot" w:pos="9298"/>
        </w:tabs>
        <w:autoSpaceDE w:val="0"/>
        <w:autoSpaceDN w:val="0"/>
        <w:jc w:val="center"/>
        <w:rPr>
          <w:rFonts w:ascii="黑体" w:eastAsia="黑体" w:hAnsi="黑体"/>
          <w:kern w:val="0"/>
          <w:sz w:val="32"/>
          <w:szCs w:val="32"/>
        </w:rPr>
      </w:pPr>
      <w:r>
        <w:rPr>
          <w:rFonts w:ascii="黑体" w:eastAsia="黑体" w:hAnsi="黑体" w:hint="eastAsia"/>
          <w:kern w:val="0"/>
          <w:sz w:val="32"/>
          <w:szCs w:val="32"/>
        </w:rPr>
        <w:lastRenderedPageBreak/>
        <w:t>海洋环境安全保障平台</w:t>
      </w:r>
      <w:r w:rsidR="001D3979" w:rsidRPr="00A15242">
        <w:rPr>
          <w:rFonts w:ascii="黑体" w:eastAsia="黑体" w:hAnsi="黑体" w:hint="eastAsia"/>
          <w:kern w:val="0"/>
          <w:sz w:val="32"/>
          <w:szCs w:val="32"/>
        </w:rPr>
        <w:t>标准</w:t>
      </w:r>
      <w:r w:rsidR="00F36432" w:rsidRPr="00A15242">
        <w:rPr>
          <w:rFonts w:ascii="黑体" w:eastAsia="黑体" w:hAnsi="黑体" w:hint="eastAsia"/>
          <w:kern w:val="0"/>
          <w:sz w:val="32"/>
          <w:szCs w:val="32"/>
        </w:rPr>
        <w:t>体系</w:t>
      </w:r>
    </w:p>
    <w:p w:rsidR="00C81C47" w:rsidRPr="00A15242" w:rsidRDefault="00C355BD" w:rsidP="00C81C47">
      <w:pPr>
        <w:pStyle w:val="1"/>
        <w:keepNext w:val="0"/>
        <w:keepLines w:val="0"/>
        <w:widowControl/>
        <w:spacing w:beforeLines="50" w:before="156" w:afterLines="50" w:after="156" w:line="240" w:lineRule="auto"/>
        <w:jc w:val="left"/>
        <w:rPr>
          <w:rFonts w:ascii="黑体" w:eastAsia="黑体" w:hAnsi="黑体" w:cs="Times New Roman"/>
          <w:b w:val="0"/>
          <w:kern w:val="36"/>
          <w:sz w:val="21"/>
          <w:szCs w:val="21"/>
        </w:rPr>
      </w:pPr>
      <w:bookmarkStart w:id="12" w:name="_Toc508271467"/>
      <w:bookmarkStart w:id="13" w:name="_Toc63686774"/>
      <w:r w:rsidRPr="00A15242">
        <w:rPr>
          <w:rFonts w:ascii="黑体" w:eastAsia="黑体" w:hAnsi="黑体" w:cs="Times New Roman" w:hint="eastAsia"/>
          <w:b w:val="0"/>
          <w:kern w:val="36"/>
          <w:sz w:val="21"/>
          <w:szCs w:val="21"/>
        </w:rPr>
        <w:t xml:space="preserve">1   </w:t>
      </w:r>
      <w:r w:rsidR="00C81C47" w:rsidRPr="00A15242">
        <w:rPr>
          <w:rFonts w:ascii="黑体" w:eastAsia="黑体" w:hAnsi="黑体" w:cs="Times New Roman"/>
          <w:b w:val="0"/>
          <w:kern w:val="36"/>
          <w:sz w:val="21"/>
          <w:szCs w:val="21"/>
        </w:rPr>
        <w:t>范围</w:t>
      </w:r>
      <w:bookmarkEnd w:id="12"/>
      <w:bookmarkEnd w:id="13"/>
    </w:p>
    <w:p w:rsidR="00F36432" w:rsidRPr="00A15242" w:rsidRDefault="005D3FD2" w:rsidP="00C81C47">
      <w:pPr>
        <w:widowControl/>
        <w:tabs>
          <w:tab w:val="center" w:pos="4201"/>
          <w:tab w:val="right" w:leader="dot" w:pos="9298"/>
        </w:tabs>
        <w:autoSpaceDE w:val="0"/>
        <w:autoSpaceDN w:val="0"/>
        <w:ind w:firstLineChars="200" w:firstLine="420"/>
        <w:rPr>
          <w:kern w:val="0"/>
          <w:szCs w:val="20"/>
        </w:rPr>
      </w:pPr>
      <w:r w:rsidRPr="00A15242">
        <w:rPr>
          <w:rFonts w:hint="eastAsia"/>
          <w:kern w:val="0"/>
          <w:szCs w:val="20"/>
        </w:rPr>
        <w:t>本文件</w:t>
      </w:r>
      <w:r w:rsidR="00F36432" w:rsidRPr="00A15242">
        <w:rPr>
          <w:rFonts w:hint="eastAsia"/>
          <w:kern w:val="0"/>
          <w:szCs w:val="20"/>
        </w:rPr>
        <w:t>规定了</w:t>
      </w:r>
      <w:r w:rsidR="00FD72DA">
        <w:rPr>
          <w:rFonts w:hint="eastAsia"/>
          <w:kern w:val="0"/>
          <w:szCs w:val="20"/>
        </w:rPr>
        <w:t>海洋环境安全保障平台</w:t>
      </w:r>
      <w:r w:rsidR="00F00174" w:rsidRPr="00A15242">
        <w:rPr>
          <w:rFonts w:hint="eastAsia"/>
          <w:kern w:val="0"/>
          <w:szCs w:val="20"/>
        </w:rPr>
        <w:t>标准</w:t>
      </w:r>
      <w:r w:rsidR="00F36432" w:rsidRPr="00A15242">
        <w:rPr>
          <w:rFonts w:hint="eastAsia"/>
          <w:kern w:val="0"/>
          <w:szCs w:val="20"/>
        </w:rPr>
        <w:t>体系的框架</w:t>
      </w:r>
      <w:r w:rsidR="000A6DA4" w:rsidRPr="00A15242">
        <w:rPr>
          <w:rFonts w:hint="eastAsia"/>
          <w:kern w:val="0"/>
          <w:szCs w:val="20"/>
        </w:rPr>
        <w:t>结构</w:t>
      </w:r>
      <w:r w:rsidR="00F36432" w:rsidRPr="00A15242">
        <w:rPr>
          <w:rFonts w:hint="eastAsia"/>
          <w:kern w:val="0"/>
          <w:szCs w:val="20"/>
        </w:rPr>
        <w:t>、标准明细表和统计表。</w:t>
      </w:r>
    </w:p>
    <w:p w:rsidR="00F36432" w:rsidRPr="00A15242" w:rsidRDefault="00F36432" w:rsidP="00C81C47">
      <w:pPr>
        <w:widowControl/>
        <w:tabs>
          <w:tab w:val="center" w:pos="4201"/>
          <w:tab w:val="right" w:leader="dot" w:pos="9298"/>
        </w:tabs>
        <w:autoSpaceDE w:val="0"/>
        <w:autoSpaceDN w:val="0"/>
        <w:ind w:firstLineChars="200" w:firstLine="420"/>
        <w:rPr>
          <w:kern w:val="0"/>
          <w:szCs w:val="20"/>
        </w:rPr>
      </w:pPr>
      <w:r w:rsidRPr="00A15242">
        <w:rPr>
          <w:rFonts w:hint="eastAsia"/>
          <w:kern w:val="0"/>
          <w:szCs w:val="20"/>
        </w:rPr>
        <w:t>本</w:t>
      </w:r>
      <w:r w:rsidR="005D3FD2" w:rsidRPr="00A15242">
        <w:rPr>
          <w:rFonts w:hint="eastAsia"/>
          <w:kern w:val="0"/>
          <w:szCs w:val="20"/>
        </w:rPr>
        <w:t>文件</w:t>
      </w:r>
      <w:r w:rsidR="000D58B2" w:rsidRPr="00A15242">
        <w:rPr>
          <w:rFonts w:hint="eastAsia"/>
          <w:kern w:val="0"/>
          <w:szCs w:val="20"/>
        </w:rPr>
        <w:t>适用于海洋环境安全保障平台的</w:t>
      </w:r>
      <w:r w:rsidR="00A244B7" w:rsidRPr="00A15242">
        <w:rPr>
          <w:rFonts w:hint="eastAsia"/>
          <w:kern w:val="0"/>
          <w:szCs w:val="20"/>
        </w:rPr>
        <w:t>设计、</w:t>
      </w:r>
      <w:r w:rsidR="000D58B2" w:rsidRPr="00A15242">
        <w:rPr>
          <w:rFonts w:hint="eastAsia"/>
          <w:kern w:val="0"/>
          <w:szCs w:val="20"/>
        </w:rPr>
        <w:t>建设</w:t>
      </w:r>
      <w:r w:rsidR="00A244B7" w:rsidRPr="00A15242">
        <w:rPr>
          <w:rFonts w:hint="eastAsia"/>
          <w:kern w:val="0"/>
          <w:szCs w:val="20"/>
        </w:rPr>
        <w:t>、运行</w:t>
      </w:r>
      <w:r w:rsidR="000D58B2" w:rsidRPr="00A15242">
        <w:rPr>
          <w:rFonts w:hint="eastAsia"/>
          <w:kern w:val="0"/>
          <w:szCs w:val="20"/>
        </w:rPr>
        <w:t>管理</w:t>
      </w:r>
      <w:r w:rsidR="00A244B7" w:rsidRPr="00A15242">
        <w:rPr>
          <w:rFonts w:hint="eastAsia"/>
          <w:kern w:val="0"/>
          <w:szCs w:val="20"/>
        </w:rPr>
        <w:t>和服务</w:t>
      </w:r>
      <w:r w:rsidR="00DC0257">
        <w:rPr>
          <w:rFonts w:hint="eastAsia"/>
          <w:kern w:val="0"/>
          <w:szCs w:val="20"/>
        </w:rPr>
        <w:t>，也可用于</w:t>
      </w:r>
      <w:r w:rsidR="00DC0257" w:rsidRPr="00A15242">
        <w:rPr>
          <w:rFonts w:hint="eastAsia"/>
          <w:kern w:val="0"/>
          <w:szCs w:val="20"/>
        </w:rPr>
        <w:t>海洋环境安全</w:t>
      </w:r>
      <w:r w:rsidR="00DC0257">
        <w:rPr>
          <w:rFonts w:hint="eastAsia"/>
          <w:kern w:val="0"/>
          <w:szCs w:val="20"/>
        </w:rPr>
        <w:t>相关标准制修订规划和计划</w:t>
      </w:r>
      <w:r w:rsidR="000D58B2" w:rsidRPr="00A15242">
        <w:rPr>
          <w:rFonts w:hint="eastAsia"/>
          <w:kern w:val="0"/>
          <w:szCs w:val="20"/>
        </w:rPr>
        <w:t>。</w:t>
      </w:r>
    </w:p>
    <w:p w:rsidR="00C81C47" w:rsidRPr="00A15242" w:rsidRDefault="00C355BD"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14" w:name="_Toc508271468"/>
      <w:bookmarkStart w:id="15" w:name="_Toc63686775"/>
      <w:r w:rsidRPr="00A15242">
        <w:rPr>
          <w:rFonts w:ascii="Times New Roman" w:eastAsia="黑体" w:hAnsi="Times New Roman" w:cs="Times New Roman" w:hint="eastAsia"/>
          <w:b w:val="0"/>
          <w:kern w:val="36"/>
          <w:sz w:val="21"/>
          <w:szCs w:val="21"/>
        </w:rPr>
        <w:t xml:space="preserve">2   </w:t>
      </w:r>
      <w:r w:rsidR="00C81C47" w:rsidRPr="00A15242">
        <w:rPr>
          <w:rFonts w:ascii="Times New Roman" w:eastAsia="黑体" w:hAnsi="Times New Roman" w:cs="Times New Roman"/>
          <w:b w:val="0"/>
          <w:kern w:val="36"/>
          <w:sz w:val="21"/>
          <w:szCs w:val="21"/>
        </w:rPr>
        <w:t>规范性引用文件</w:t>
      </w:r>
      <w:bookmarkEnd w:id="14"/>
      <w:bookmarkEnd w:id="15"/>
    </w:p>
    <w:p w:rsidR="00C81C47" w:rsidRPr="00A15242" w:rsidRDefault="00EA5EE9" w:rsidP="00C81C47">
      <w:pPr>
        <w:widowControl/>
        <w:tabs>
          <w:tab w:val="center" w:pos="4201"/>
          <w:tab w:val="right" w:leader="dot" w:pos="9298"/>
        </w:tabs>
        <w:autoSpaceDE w:val="0"/>
        <w:autoSpaceDN w:val="0"/>
        <w:ind w:firstLineChars="200" w:firstLine="420"/>
        <w:rPr>
          <w:kern w:val="0"/>
          <w:szCs w:val="20"/>
        </w:rPr>
      </w:pPr>
      <w:r w:rsidRPr="00A15242">
        <w:rPr>
          <w:rFonts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81C47" w:rsidRPr="00A15242" w:rsidRDefault="00C81C47" w:rsidP="00C81C47">
      <w:pPr>
        <w:widowControl/>
        <w:tabs>
          <w:tab w:val="center" w:pos="4201"/>
          <w:tab w:val="right" w:leader="dot" w:pos="9298"/>
        </w:tabs>
        <w:autoSpaceDE w:val="0"/>
        <w:autoSpaceDN w:val="0"/>
        <w:ind w:firstLineChars="200" w:firstLine="420"/>
        <w:rPr>
          <w:kern w:val="0"/>
          <w:szCs w:val="20"/>
        </w:rPr>
      </w:pPr>
      <w:r w:rsidRPr="00A15242">
        <w:rPr>
          <w:kern w:val="0"/>
          <w:szCs w:val="20"/>
        </w:rPr>
        <w:t xml:space="preserve">GB/T </w:t>
      </w:r>
      <w:r w:rsidR="00F36432" w:rsidRPr="00A15242">
        <w:rPr>
          <w:rFonts w:hint="eastAsia"/>
          <w:kern w:val="0"/>
          <w:szCs w:val="20"/>
        </w:rPr>
        <w:t>13016</w:t>
      </w:r>
      <w:r w:rsidRPr="00A15242">
        <w:rPr>
          <w:kern w:val="0"/>
          <w:szCs w:val="20"/>
        </w:rPr>
        <w:t xml:space="preserve"> </w:t>
      </w:r>
      <w:r w:rsidR="00F36432" w:rsidRPr="00A15242">
        <w:rPr>
          <w:rFonts w:hint="eastAsia"/>
          <w:kern w:val="0"/>
          <w:szCs w:val="20"/>
        </w:rPr>
        <w:t>标准体系表编制原则和要求</w:t>
      </w:r>
    </w:p>
    <w:p w:rsidR="00C81C47" w:rsidRPr="00A15242" w:rsidRDefault="000E25D3"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16" w:name="_Toc508271469"/>
      <w:bookmarkStart w:id="17" w:name="_Toc63686776"/>
      <w:r w:rsidRPr="00A15242">
        <w:rPr>
          <w:rFonts w:ascii="Times New Roman" w:eastAsia="黑体" w:hAnsi="Times New Roman" w:cs="Times New Roman" w:hint="eastAsia"/>
          <w:b w:val="0"/>
          <w:kern w:val="36"/>
          <w:sz w:val="21"/>
          <w:szCs w:val="21"/>
        </w:rPr>
        <w:t xml:space="preserve">3   </w:t>
      </w:r>
      <w:r w:rsidR="00C81C47" w:rsidRPr="00A15242">
        <w:rPr>
          <w:rFonts w:ascii="Times New Roman" w:eastAsia="黑体" w:hAnsi="Times New Roman" w:cs="Times New Roman"/>
          <w:b w:val="0"/>
          <w:kern w:val="36"/>
          <w:sz w:val="21"/>
          <w:szCs w:val="21"/>
        </w:rPr>
        <w:t>术语</w:t>
      </w:r>
      <w:r w:rsidR="00076EC6" w:rsidRPr="00A15242">
        <w:rPr>
          <w:rFonts w:ascii="Times New Roman" w:eastAsia="黑体" w:hAnsi="Times New Roman" w:cs="Times New Roman" w:hint="eastAsia"/>
          <w:b w:val="0"/>
          <w:kern w:val="36"/>
          <w:sz w:val="21"/>
          <w:szCs w:val="21"/>
        </w:rPr>
        <w:t>和</w:t>
      </w:r>
      <w:r w:rsidR="00C81C47" w:rsidRPr="00A15242">
        <w:rPr>
          <w:rFonts w:ascii="Times New Roman" w:eastAsia="黑体" w:hAnsi="Times New Roman" w:cs="Times New Roman"/>
          <w:b w:val="0"/>
          <w:kern w:val="36"/>
          <w:sz w:val="21"/>
          <w:szCs w:val="21"/>
        </w:rPr>
        <w:t>定义</w:t>
      </w:r>
      <w:bookmarkEnd w:id="16"/>
      <w:bookmarkEnd w:id="17"/>
    </w:p>
    <w:p w:rsidR="00741DA6" w:rsidRPr="00A15242" w:rsidRDefault="00741DA6" w:rsidP="00741DA6">
      <w:pPr>
        <w:pStyle w:val="2"/>
        <w:keepNext w:val="0"/>
        <w:keepLines w:val="0"/>
        <w:spacing w:before="0" w:after="0" w:line="240" w:lineRule="auto"/>
        <w:rPr>
          <w:rFonts w:ascii="黑体" w:eastAsia="黑体" w:hAnsi="黑体" w:cs="Times New Roman"/>
          <w:b w:val="0"/>
          <w:sz w:val="21"/>
          <w:szCs w:val="21"/>
        </w:rPr>
      </w:pPr>
      <w:bookmarkStart w:id="18" w:name="_Toc63686780"/>
      <w:bookmarkStart w:id="19" w:name="_Toc508271473"/>
      <w:bookmarkStart w:id="20" w:name="_Toc10539200"/>
      <w:r w:rsidRPr="00A15242">
        <w:rPr>
          <w:rFonts w:ascii="黑体" w:eastAsia="黑体" w:hAnsi="黑体" w:cs="Times New Roman" w:hint="eastAsia"/>
          <w:b w:val="0"/>
          <w:sz w:val="21"/>
          <w:szCs w:val="21"/>
        </w:rPr>
        <w:t>3.</w:t>
      </w:r>
      <w:bookmarkEnd w:id="18"/>
      <w:r w:rsidR="00DC0257">
        <w:rPr>
          <w:rFonts w:ascii="黑体" w:eastAsia="黑体" w:hAnsi="黑体" w:cs="Times New Roman" w:hint="eastAsia"/>
          <w:b w:val="0"/>
          <w:sz w:val="21"/>
          <w:szCs w:val="21"/>
        </w:rPr>
        <w:t>1</w:t>
      </w:r>
    </w:p>
    <w:p w:rsidR="00A24B16" w:rsidRPr="006E4F75" w:rsidRDefault="00A24B16" w:rsidP="00A24B16">
      <w:pPr>
        <w:ind w:firstLineChars="200" w:firstLine="420"/>
        <w:rPr>
          <w:rFonts w:ascii="黑体" w:eastAsia="黑体" w:hAnsi="黑体" w:cs="Times New Roman"/>
          <w:szCs w:val="21"/>
        </w:rPr>
      </w:pPr>
      <w:r w:rsidRPr="006E4F75">
        <w:rPr>
          <w:rFonts w:ascii="黑体" w:eastAsia="黑体" w:hAnsi="黑体" w:cs="Times New Roman" w:hint="eastAsia"/>
          <w:bCs/>
          <w:szCs w:val="21"/>
        </w:rPr>
        <w:t>海洋环境安全</w:t>
      </w:r>
      <w:r w:rsidRPr="006E4F75">
        <w:rPr>
          <w:rFonts w:hint="eastAsia"/>
        </w:rPr>
        <w:t xml:space="preserve"> </w:t>
      </w:r>
      <w:r w:rsidRPr="006E4F75">
        <w:rPr>
          <w:rFonts w:ascii="黑体" w:eastAsia="黑体" w:hAnsi="黑体" w:cs="Times New Roman" w:hint="eastAsia"/>
          <w:szCs w:val="21"/>
        </w:rPr>
        <w:t xml:space="preserve">marine </w:t>
      </w:r>
      <w:r w:rsidRPr="006E4F75">
        <w:rPr>
          <w:rFonts w:ascii="黑体" w:eastAsia="黑体" w:hAnsi="黑体" w:cs="Times New Roman"/>
          <w:szCs w:val="21"/>
        </w:rPr>
        <w:t>environment</w:t>
      </w:r>
      <w:r w:rsidRPr="006E4F75">
        <w:rPr>
          <w:rFonts w:ascii="黑体" w:eastAsia="黑体" w:hAnsi="黑体" w:cs="Times New Roman" w:hint="eastAsia"/>
          <w:szCs w:val="21"/>
        </w:rPr>
        <w:t xml:space="preserve"> </w:t>
      </w:r>
      <w:r w:rsidRPr="006E4F75">
        <w:rPr>
          <w:rFonts w:ascii="黑体" w:eastAsia="黑体" w:hAnsi="黑体" w:cs="Times New Roman"/>
          <w:szCs w:val="21"/>
        </w:rPr>
        <w:t>security</w:t>
      </w:r>
    </w:p>
    <w:p w:rsidR="00A24B16" w:rsidRPr="006E4F75" w:rsidRDefault="006E4F75" w:rsidP="00A24B16">
      <w:pPr>
        <w:ind w:firstLineChars="200" w:firstLine="420"/>
      </w:pPr>
      <w:r w:rsidRPr="006E4F75">
        <w:rPr>
          <w:rFonts w:hint="eastAsia"/>
        </w:rPr>
        <w:t>与人类生存、生产活动相关的海洋</w:t>
      </w:r>
      <w:r w:rsidR="00A24B16" w:rsidRPr="006E4F75">
        <w:rPr>
          <w:rFonts w:hint="eastAsia"/>
        </w:rPr>
        <w:t>环境不被污染</w:t>
      </w:r>
      <w:r w:rsidR="008C612E">
        <w:rPr>
          <w:rFonts w:hint="eastAsia"/>
        </w:rPr>
        <w:t>、</w:t>
      </w:r>
      <w:r w:rsidR="00A24B16" w:rsidRPr="006E4F75">
        <w:rPr>
          <w:rFonts w:hint="eastAsia"/>
        </w:rPr>
        <w:t>不遭受</w:t>
      </w:r>
      <w:r w:rsidR="00AB7782">
        <w:rPr>
          <w:rFonts w:hint="eastAsia"/>
        </w:rPr>
        <w:t>严重</w:t>
      </w:r>
      <w:r w:rsidR="00A24B16" w:rsidRPr="006E4F75">
        <w:rPr>
          <w:rFonts w:hint="eastAsia"/>
        </w:rPr>
        <w:t>破坏和威胁，从而保证海洋经济及人类安全处于可持续发展的良好运行状态。</w:t>
      </w:r>
    </w:p>
    <w:p w:rsidR="006E4F75" w:rsidRPr="00157B64" w:rsidRDefault="006E4F75" w:rsidP="00157B64">
      <w:pPr>
        <w:ind w:firstLineChars="200" w:firstLine="360"/>
        <w:rPr>
          <w:rFonts w:asciiTheme="minorEastAsia" w:hAnsiTheme="minorEastAsia"/>
          <w:sz w:val="18"/>
          <w:szCs w:val="18"/>
          <w:highlight w:val="yellow"/>
        </w:rPr>
      </w:pPr>
      <w:r w:rsidRPr="00157B64">
        <w:rPr>
          <w:rFonts w:ascii="黑体" w:eastAsia="黑体" w:hAnsi="黑体" w:hint="eastAsia"/>
          <w:sz w:val="18"/>
          <w:szCs w:val="18"/>
        </w:rPr>
        <w:t>注：</w:t>
      </w:r>
      <w:r w:rsidR="00157B64" w:rsidRPr="00157B64">
        <w:rPr>
          <w:rFonts w:asciiTheme="minorEastAsia" w:hAnsiTheme="minorEastAsia" w:hint="eastAsia"/>
          <w:sz w:val="18"/>
          <w:szCs w:val="18"/>
        </w:rPr>
        <w:t>海洋环境安全主要包括海洋自然环境、资源开发环境以及维权保障环境的安全。</w:t>
      </w:r>
    </w:p>
    <w:p w:rsidR="00A24B16" w:rsidRPr="00E0342D" w:rsidRDefault="00A24B16" w:rsidP="00A24B16">
      <w:pPr>
        <w:pStyle w:val="2"/>
        <w:keepNext w:val="0"/>
        <w:keepLines w:val="0"/>
        <w:spacing w:before="0" w:after="0" w:line="240" w:lineRule="auto"/>
        <w:rPr>
          <w:rFonts w:ascii="黑体" w:eastAsia="黑体" w:hAnsi="黑体" w:cs="Times New Roman"/>
          <w:b w:val="0"/>
          <w:sz w:val="21"/>
          <w:szCs w:val="21"/>
        </w:rPr>
      </w:pPr>
      <w:r w:rsidRPr="00E0342D">
        <w:rPr>
          <w:rFonts w:ascii="黑体" w:eastAsia="黑体" w:hAnsi="黑体" w:cs="Times New Roman" w:hint="eastAsia"/>
          <w:b w:val="0"/>
          <w:sz w:val="21"/>
          <w:szCs w:val="21"/>
        </w:rPr>
        <w:t>3.2</w:t>
      </w:r>
    </w:p>
    <w:p w:rsidR="00A24B16" w:rsidRPr="006E4F75" w:rsidRDefault="00A24B16" w:rsidP="00A24B16">
      <w:pPr>
        <w:ind w:firstLineChars="200" w:firstLine="420"/>
        <w:rPr>
          <w:rFonts w:ascii="黑体" w:eastAsia="黑体" w:hAnsi="黑体" w:cs="Times New Roman"/>
          <w:szCs w:val="21"/>
        </w:rPr>
      </w:pPr>
      <w:r w:rsidRPr="006E4F75">
        <w:rPr>
          <w:rFonts w:ascii="黑体" w:eastAsia="黑体" w:hAnsi="黑体" w:cs="Times New Roman" w:hint="eastAsia"/>
          <w:bCs/>
          <w:szCs w:val="21"/>
        </w:rPr>
        <w:t>海洋环境安全保障平台</w:t>
      </w:r>
      <w:r w:rsidRPr="006E4F75">
        <w:rPr>
          <w:rFonts w:hint="eastAsia"/>
        </w:rPr>
        <w:t xml:space="preserve"> </w:t>
      </w:r>
      <w:r w:rsidRPr="006E4F75">
        <w:rPr>
          <w:rFonts w:ascii="黑体" w:eastAsia="黑体" w:hAnsi="黑体" w:cs="Times New Roman" w:hint="eastAsia"/>
          <w:szCs w:val="21"/>
        </w:rPr>
        <w:t xml:space="preserve">marine </w:t>
      </w:r>
      <w:r w:rsidRPr="006E4F75">
        <w:rPr>
          <w:rFonts w:ascii="黑体" w:eastAsia="黑体" w:hAnsi="黑体" w:cs="Times New Roman"/>
          <w:szCs w:val="21"/>
        </w:rPr>
        <w:t>environment</w:t>
      </w:r>
      <w:r w:rsidRPr="006E4F75">
        <w:rPr>
          <w:rFonts w:ascii="黑体" w:eastAsia="黑体" w:hAnsi="黑体" w:cs="Times New Roman" w:hint="eastAsia"/>
          <w:szCs w:val="21"/>
        </w:rPr>
        <w:t xml:space="preserve"> </w:t>
      </w:r>
      <w:r w:rsidRPr="006E4F75">
        <w:rPr>
          <w:rFonts w:ascii="黑体" w:eastAsia="黑体" w:hAnsi="黑体" w:cs="Times New Roman"/>
          <w:szCs w:val="21"/>
        </w:rPr>
        <w:t>security</w:t>
      </w:r>
      <w:r w:rsidRPr="006E4F75">
        <w:rPr>
          <w:rFonts w:ascii="黑体" w:eastAsia="黑体" w:hAnsi="黑体" w:cs="Times New Roman" w:hint="eastAsia"/>
          <w:szCs w:val="21"/>
        </w:rPr>
        <w:t xml:space="preserve"> platform</w:t>
      </w:r>
    </w:p>
    <w:p w:rsidR="00A24B16" w:rsidRPr="00E0342D" w:rsidRDefault="00A24B16" w:rsidP="00A24B16">
      <w:pPr>
        <w:widowControl/>
        <w:tabs>
          <w:tab w:val="center" w:pos="4201"/>
          <w:tab w:val="right" w:leader="dot" w:pos="9298"/>
        </w:tabs>
        <w:autoSpaceDE w:val="0"/>
        <w:autoSpaceDN w:val="0"/>
        <w:ind w:firstLineChars="200" w:firstLine="420"/>
        <w:rPr>
          <w:kern w:val="0"/>
          <w:szCs w:val="20"/>
        </w:rPr>
      </w:pPr>
      <w:r w:rsidRPr="006E4F75">
        <w:rPr>
          <w:rFonts w:hint="eastAsia"/>
          <w:kern w:val="0"/>
          <w:szCs w:val="20"/>
        </w:rPr>
        <w:t>以公共安全科技为核心，以信息技术为支撑，以海洋环境安全管理过程为主线，为常态下的日常安全管理和非常态下的海上环境安全事件应对提供服务的技术保障系统。</w:t>
      </w:r>
    </w:p>
    <w:p w:rsidR="00B00F6C" w:rsidRPr="00A15242" w:rsidRDefault="00B00F6C" w:rsidP="00B00F6C">
      <w:pPr>
        <w:pStyle w:val="2"/>
        <w:keepNext w:val="0"/>
        <w:keepLines w:val="0"/>
        <w:spacing w:before="0" w:after="0" w:line="240" w:lineRule="auto"/>
        <w:rPr>
          <w:rFonts w:ascii="黑体" w:eastAsia="黑体" w:hAnsi="黑体" w:cs="Times New Roman"/>
          <w:b w:val="0"/>
          <w:sz w:val="21"/>
          <w:szCs w:val="21"/>
        </w:rPr>
      </w:pPr>
      <w:bookmarkStart w:id="21" w:name="_Toc63686781"/>
      <w:r w:rsidRPr="00A15242">
        <w:rPr>
          <w:rFonts w:ascii="黑体" w:eastAsia="黑体" w:hAnsi="黑体" w:cs="Times New Roman" w:hint="eastAsia"/>
          <w:b w:val="0"/>
          <w:sz w:val="21"/>
          <w:szCs w:val="21"/>
        </w:rPr>
        <w:t>3.</w:t>
      </w:r>
      <w:bookmarkEnd w:id="21"/>
      <w:r w:rsidR="00FD72DA">
        <w:rPr>
          <w:rFonts w:ascii="黑体" w:eastAsia="黑体" w:hAnsi="黑体" w:cs="Times New Roman" w:hint="eastAsia"/>
          <w:b w:val="0"/>
          <w:sz w:val="21"/>
          <w:szCs w:val="21"/>
        </w:rPr>
        <w:t>3</w:t>
      </w:r>
    </w:p>
    <w:p w:rsidR="00B00F6C" w:rsidRPr="00A15242" w:rsidRDefault="00B00F6C" w:rsidP="00B00F6C">
      <w:pPr>
        <w:ind w:firstLineChars="200" w:firstLine="420"/>
        <w:rPr>
          <w:rFonts w:ascii="黑体" w:eastAsia="黑体" w:hAnsi="黑体" w:cs="Times New Roman"/>
          <w:szCs w:val="21"/>
        </w:rPr>
      </w:pPr>
      <w:r w:rsidRPr="00A15242">
        <w:rPr>
          <w:rFonts w:ascii="黑体" w:eastAsia="黑体" w:hAnsi="黑体" w:cs="Times New Roman" w:hint="eastAsia"/>
          <w:bCs/>
          <w:szCs w:val="21"/>
        </w:rPr>
        <w:t>海洋环境安全</w:t>
      </w:r>
      <w:r w:rsidR="00DC0257">
        <w:rPr>
          <w:rFonts w:ascii="黑体" w:eastAsia="黑体" w:hAnsi="黑体" w:cs="Times New Roman" w:hint="eastAsia"/>
          <w:bCs/>
          <w:szCs w:val="21"/>
        </w:rPr>
        <w:t>保障平台</w:t>
      </w:r>
      <w:r w:rsidRPr="00A15242">
        <w:rPr>
          <w:rFonts w:ascii="黑体" w:eastAsia="黑体" w:hAnsi="黑体" w:cs="Times New Roman" w:hint="eastAsia"/>
          <w:bCs/>
          <w:szCs w:val="21"/>
        </w:rPr>
        <w:t>标准体系 s</w:t>
      </w:r>
      <w:r w:rsidRPr="00A15242">
        <w:rPr>
          <w:rFonts w:ascii="黑体" w:eastAsia="黑体" w:hAnsi="黑体" w:cs="Times New Roman"/>
          <w:bCs/>
          <w:szCs w:val="21"/>
        </w:rPr>
        <w:t>tandard system for</w:t>
      </w:r>
      <w:r w:rsidRPr="00A15242">
        <w:rPr>
          <w:rFonts w:ascii="黑体" w:eastAsia="黑体" w:hAnsi="黑体" w:cs="Times New Roman" w:hint="eastAsia"/>
          <w:bCs/>
          <w:szCs w:val="21"/>
        </w:rPr>
        <w:t xml:space="preserve"> </w:t>
      </w:r>
      <w:r w:rsidRPr="00A15242">
        <w:rPr>
          <w:rFonts w:ascii="黑体" w:eastAsia="黑体" w:hAnsi="黑体" w:cs="Times New Roman" w:hint="eastAsia"/>
          <w:szCs w:val="21"/>
        </w:rPr>
        <w:t xml:space="preserve">marine </w:t>
      </w:r>
      <w:r w:rsidRPr="00A15242">
        <w:rPr>
          <w:rFonts w:ascii="黑体" w:eastAsia="黑体" w:hAnsi="黑体" w:cs="Times New Roman"/>
          <w:szCs w:val="21"/>
        </w:rPr>
        <w:t>environment</w:t>
      </w:r>
      <w:r w:rsidRPr="00A15242">
        <w:rPr>
          <w:rFonts w:ascii="黑体" w:eastAsia="黑体" w:hAnsi="黑体" w:cs="Times New Roman" w:hint="eastAsia"/>
          <w:szCs w:val="21"/>
        </w:rPr>
        <w:t xml:space="preserve"> </w:t>
      </w:r>
      <w:r w:rsidR="00D77B4E" w:rsidRPr="00D77B4E">
        <w:rPr>
          <w:rFonts w:ascii="黑体" w:eastAsia="黑体" w:hAnsi="黑体" w:cs="Times New Roman"/>
          <w:szCs w:val="21"/>
        </w:rPr>
        <w:t>security</w:t>
      </w:r>
      <w:r w:rsidR="00DC0257">
        <w:rPr>
          <w:rFonts w:ascii="黑体" w:eastAsia="黑体" w:hAnsi="黑体" w:cs="Times New Roman" w:hint="eastAsia"/>
          <w:szCs w:val="21"/>
        </w:rPr>
        <w:t xml:space="preserve"> platform</w:t>
      </w:r>
    </w:p>
    <w:p w:rsidR="00B00F6C" w:rsidRPr="00A15242" w:rsidRDefault="00B00F6C" w:rsidP="00AE6BDD">
      <w:pPr>
        <w:ind w:firstLineChars="200" w:firstLine="420"/>
      </w:pPr>
      <w:r w:rsidRPr="00A15242">
        <w:rPr>
          <w:rFonts w:hint="eastAsia"/>
        </w:rPr>
        <w:t>海洋环境安全</w:t>
      </w:r>
      <w:r w:rsidR="00DC0257">
        <w:rPr>
          <w:rFonts w:hint="eastAsia"/>
        </w:rPr>
        <w:t>保障平台</w:t>
      </w:r>
      <w:r w:rsidR="00DC0257" w:rsidRPr="00A15242">
        <w:rPr>
          <w:rFonts w:hint="eastAsia"/>
          <w:kern w:val="0"/>
          <w:szCs w:val="20"/>
        </w:rPr>
        <w:t>设计、建设、运行管理和服务</w:t>
      </w:r>
      <w:r w:rsidR="00DC0257">
        <w:rPr>
          <w:rFonts w:hint="eastAsia"/>
          <w:kern w:val="0"/>
          <w:szCs w:val="20"/>
        </w:rPr>
        <w:t>中</w:t>
      </w:r>
      <w:r w:rsidRPr="00A15242">
        <w:rPr>
          <w:rFonts w:hint="eastAsia"/>
        </w:rPr>
        <w:t>各类标准按其内在联系形成的科学的有机整体。</w:t>
      </w:r>
    </w:p>
    <w:p w:rsidR="00881663" w:rsidRPr="00A15242" w:rsidRDefault="000E25D3"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22" w:name="_Toc63686782"/>
      <w:bookmarkEnd w:id="19"/>
      <w:bookmarkEnd w:id="20"/>
      <w:r w:rsidRPr="00A15242">
        <w:rPr>
          <w:rFonts w:ascii="Times New Roman" w:eastAsia="黑体" w:hAnsi="Times New Roman" w:cs="Times New Roman" w:hint="eastAsia"/>
          <w:b w:val="0"/>
          <w:kern w:val="36"/>
          <w:sz w:val="21"/>
          <w:szCs w:val="21"/>
        </w:rPr>
        <w:t xml:space="preserve">4  </w:t>
      </w:r>
      <w:r w:rsidR="00F97882" w:rsidRPr="00A15242">
        <w:rPr>
          <w:rFonts w:ascii="Times New Roman" w:eastAsia="黑体" w:hAnsi="Times New Roman" w:cs="Times New Roman"/>
          <w:b w:val="0"/>
          <w:kern w:val="36"/>
          <w:sz w:val="21"/>
          <w:szCs w:val="21"/>
        </w:rPr>
        <w:t>海洋</w:t>
      </w:r>
      <w:r w:rsidR="0029440C" w:rsidRPr="00A15242">
        <w:rPr>
          <w:rFonts w:ascii="Times New Roman" w:eastAsia="黑体" w:hAnsi="Times New Roman" w:cs="Times New Roman" w:hint="eastAsia"/>
          <w:b w:val="0"/>
          <w:kern w:val="36"/>
          <w:sz w:val="21"/>
          <w:szCs w:val="21"/>
        </w:rPr>
        <w:t>环境安全</w:t>
      </w:r>
      <w:r w:rsidR="00FD72DA">
        <w:rPr>
          <w:rFonts w:ascii="Times New Roman" w:eastAsia="黑体" w:hAnsi="Times New Roman" w:cs="Times New Roman" w:hint="eastAsia"/>
          <w:b w:val="0"/>
          <w:kern w:val="36"/>
          <w:sz w:val="21"/>
          <w:szCs w:val="21"/>
        </w:rPr>
        <w:t>保障平台</w:t>
      </w:r>
      <w:r w:rsidR="000A6DA4" w:rsidRPr="00A15242">
        <w:rPr>
          <w:rFonts w:ascii="Times New Roman" w:eastAsia="黑体" w:hAnsi="Times New Roman" w:cs="Times New Roman" w:hint="eastAsia"/>
          <w:b w:val="0"/>
          <w:kern w:val="36"/>
          <w:sz w:val="21"/>
          <w:szCs w:val="21"/>
        </w:rPr>
        <w:t>标准</w:t>
      </w:r>
      <w:r w:rsidR="0029440C" w:rsidRPr="00A15242">
        <w:rPr>
          <w:rFonts w:ascii="Times New Roman" w:eastAsia="黑体" w:hAnsi="Times New Roman" w:cs="Times New Roman" w:hint="eastAsia"/>
          <w:b w:val="0"/>
          <w:kern w:val="36"/>
          <w:sz w:val="21"/>
          <w:szCs w:val="21"/>
        </w:rPr>
        <w:t>体系</w:t>
      </w:r>
      <w:r w:rsidR="00076EC6" w:rsidRPr="00A15242">
        <w:rPr>
          <w:rFonts w:ascii="Times New Roman" w:eastAsia="黑体" w:hAnsi="Times New Roman" w:cs="Times New Roman" w:hint="eastAsia"/>
          <w:b w:val="0"/>
          <w:kern w:val="36"/>
          <w:sz w:val="21"/>
          <w:szCs w:val="21"/>
        </w:rPr>
        <w:t>结构</w:t>
      </w:r>
      <w:bookmarkEnd w:id="22"/>
    </w:p>
    <w:p w:rsidR="00804377" w:rsidRPr="00A15242" w:rsidRDefault="00804377" w:rsidP="00804377">
      <w:pPr>
        <w:pStyle w:val="2"/>
        <w:keepNext w:val="0"/>
        <w:keepLines w:val="0"/>
        <w:spacing w:before="0" w:after="0" w:line="240" w:lineRule="auto"/>
        <w:rPr>
          <w:rFonts w:ascii="黑体" w:eastAsia="黑体" w:hAnsi="黑体" w:cs="Times New Roman"/>
          <w:b w:val="0"/>
          <w:sz w:val="21"/>
          <w:szCs w:val="21"/>
        </w:rPr>
      </w:pPr>
      <w:bookmarkStart w:id="23" w:name="_Toc63686783"/>
      <w:r w:rsidRPr="00A15242">
        <w:rPr>
          <w:rFonts w:ascii="黑体" w:eastAsia="黑体" w:hAnsi="黑体" w:cs="Times New Roman" w:hint="eastAsia"/>
          <w:b w:val="0"/>
          <w:sz w:val="21"/>
          <w:szCs w:val="21"/>
        </w:rPr>
        <w:t>4.1 层次划分</w:t>
      </w:r>
      <w:bookmarkEnd w:id="23"/>
    </w:p>
    <w:p w:rsidR="00804377" w:rsidRPr="00A15242" w:rsidRDefault="00D746F6" w:rsidP="00D746F6">
      <w:pPr>
        <w:ind w:firstLineChars="202" w:firstLine="424"/>
      </w:pPr>
      <w:r w:rsidRPr="00A15242">
        <w:rPr>
          <w:rFonts w:hint="eastAsia"/>
        </w:rPr>
        <w:t>按照</w:t>
      </w:r>
      <w:r w:rsidRPr="00A15242">
        <w:rPr>
          <w:rFonts w:hint="eastAsia"/>
        </w:rPr>
        <w:t>GB/T 13016</w:t>
      </w:r>
      <w:r w:rsidRPr="00A15242">
        <w:rPr>
          <w:rFonts w:hint="eastAsia"/>
        </w:rPr>
        <w:t>的规定，结合</w:t>
      </w:r>
      <w:r w:rsidR="00AF367D">
        <w:rPr>
          <w:rFonts w:hint="eastAsia"/>
        </w:rPr>
        <w:t>海洋环境安全保障</w:t>
      </w:r>
      <w:r w:rsidRPr="00A15242">
        <w:rPr>
          <w:rFonts w:hint="eastAsia"/>
        </w:rPr>
        <w:t>工作特点，</w:t>
      </w:r>
      <w:r w:rsidR="00FD72DA">
        <w:rPr>
          <w:rFonts w:hint="eastAsia"/>
        </w:rPr>
        <w:t>海洋环境安全保障平台</w:t>
      </w:r>
      <w:r w:rsidRPr="00A15242">
        <w:rPr>
          <w:rFonts w:hint="eastAsia"/>
        </w:rPr>
        <w:t>标准体系分为</w:t>
      </w:r>
      <w:r w:rsidR="0029328E">
        <w:rPr>
          <w:rFonts w:hint="eastAsia"/>
        </w:rPr>
        <w:t>2</w:t>
      </w:r>
      <w:r w:rsidRPr="00A15242">
        <w:rPr>
          <w:rFonts w:hint="eastAsia"/>
        </w:rPr>
        <w:t>个层次：</w:t>
      </w:r>
    </w:p>
    <w:p w:rsidR="00D746F6" w:rsidRPr="00A15242" w:rsidRDefault="00C34619" w:rsidP="00D746F6">
      <w:pPr>
        <w:ind w:firstLineChars="202" w:firstLine="424"/>
      </w:pPr>
      <w:r w:rsidRPr="00A15242">
        <w:rPr>
          <w:rFonts w:hint="eastAsia"/>
        </w:rPr>
        <w:t>——第一层次为</w:t>
      </w:r>
      <w:r w:rsidR="00FD72DA">
        <w:rPr>
          <w:rFonts w:hint="eastAsia"/>
        </w:rPr>
        <w:t>海洋环境安全保障平台</w:t>
      </w:r>
      <w:r w:rsidRPr="00A15242">
        <w:rPr>
          <w:rFonts w:hint="eastAsia"/>
        </w:rPr>
        <w:t>基础通用标准</w:t>
      </w:r>
      <w:r w:rsidR="005E1007">
        <w:rPr>
          <w:rFonts w:hint="eastAsia"/>
        </w:rPr>
        <w:t>，主要包含与</w:t>
      </w:r>
      <w:r w:rsidR="00FD72DA">
        <w:rPr>
          <w:rFonts w:hint="eastAsia"/>
        </w:rPr>
        <w:t>海洋环境安全保障平台</w:t>
      </w:r>
      <w:r w:rsidR="005E1007">
        <w:rPr>
          <w:rFonts w:hint="eastAsia"/>
        </w:rPr>
        <w:t>建设相关的术语、分类分级和编码</w:t>
      </w:r>
      <w:r w:rsidRPr="00A15242">
        <w:rPr>
          <w:rFonts w:hint="eastAsia"/>
        </w:rPr>
        <w:t>；</w:t>
      </w:r>
    </w:p>
    <w:p w:rsidR="00C34619" w:rsidRPr="00A15242" w:rsidRDefault="00C34619" w:rsidP="00D746F6">
      <w:pPr>
        <w:ind w:firstLineChars="202" w:firstLine="424"/>
      </w:pPr>
      <w:r w:rsidRPr="00A15242">
        <w:rPr>
          <w:rFonts w:hint="eastAsia"/>
        </w:rPr>
        <w:t>——第二层次为第一层次的下位类，</w:t>
      </w:r>
      <w:r w:rsidR="00FC3BA6">
        <w:rPr>
          <w:rFonts w:hint="eastAsia"/>
        </w:rPr>
        <w:t>是</w:t>
      </w:r>
      <w:r w:rsidR="00FD72DA">
        <w:rPr>
          <w:rFonts w:hint="eastAsia"/>
        </w:rPr>
        <w:t>海洋环境安全保障平台</w:t>
      </w:r>
      <w:r w:rsidR="00FC3BA6">
        <w:rPr>
          <w:rFonts w:hint="eastAsia"/>
        </w:rPr>
        <w:t>的专业门类</w:t>
      </w:r>
      <w:r w:rsidR="005E1007">
        <w:rPr>
          <w:rFonts w:hint="eastAsia"/>
        </w:rPr>
        <w:t>，</w:t>
      </w:r>
      <w:r w:rsidR="00FC3BA6">
        <w:rPr>
          <w:rFonts w:hint="eastAsia"/>
        </w:rPr>
        <w:t>根据</w:t>
      </w:r>
      <w:r w:rsidR="00FD72DA">
        <w:rPr>
          <w:rFonts w:hint="eastAsia"/>
        </w:rPr>
        <w:t>海洋环境安全保障平台</w:t>
      </w:r>
      <w:r w:rsidR="00FC3BA6">
        <w:rPr>
          <w:rFonts w:hint="eastAsia"/>
        </w:rPr>
        <w:t>建设、运维和服务，以及基于海洋环境安全保障平台的数据输入、分析计算、信息输出等功能型需求，</w:t>
      </w:r>
      <w:r w:rsidRPr="00A15242">
        <w:rPr>
          <w:rFonts w:hint="eastAsia"/>
        </w:rPr>
        <w:t>分为</w:t>
      </w:r>
      <w:r w:rsidR="00C27A60">
        <w:rPr>
          <w:rFonts w:hint="eastAsia"/>
        </w:rPr>
        <w:t>数据产品、模型方法、系统建设和应用</w:t>
      </w:r>
      <w:r w:rsidR="00FD72DA">
        <w:rPr>
          <w:rFonts w:hint="eastAsia"/>
        </w:rPr>
        <w:t>服务</w:t>
      </w:r>
      <w:r w:rsidR="00C27A60">
        <w:rPr>
          <w:rFonts w:hint="eastAsia"/>
        </w:rPr>
        <w:t>四</w:t>
      </w:r>
      <w:r w:rsidR="000136D4" w:rsidRPr="00A15242">
        <w:rPr>
          <w:rFonts w:hint="eastAsia"/>
        </w:rPr>
        <w:t>个门类</w:t>
      </w:r>
      <w:r w:rsidR="0029328E">
        <w:rPr>
          <w:rFonts w:hint="eastAsia"/>
        </w:rPr>
        <w:t>。</w:t>
      </w:r>
    </w:p>
    <w:p w:rsidR="00804377" w:rsidRPr="00A15242" w:rsidRDefault="00804377" w:rsidP="00804377">
      <w:pPr>
        <w:pStyle w:val="2"/>
        <w:keepNext w:val="0"/>
        <w:keepLines w:val="0"/>
        <w:spacing w:before="0" w:after="0" w:line="240" w:lineRule="auto"/>
        <w:rPr>
          <w:rFonts w:ascii="黑体" w:eastAsia="黑体" w:hAnsi="黑体" w:cs="Times New Roman"/>
          <w:b w:val="0"/>
          <w:sz w:val="21"/>
          <w:szCs w:val="21"/>
        </w:rPr>
      </w:pPr>
      <w:bookmarkStart w:id="24" w:name="_Toc63686784"/>
      <w:r w:rsidRPr="00A15242">
        <w:rPr>
          <w:rFonts w:ascii="黑体" w:eastAsia="黑体" w:hAnsi="黑体" w:cs="Times New Roman" w:hint="eastAsia"/>
          <w:b w:val="0"/>
          <w:sz w:val="21"/>
          <w:szCs w:val="21"/>
        </w:rPr>
        <w:t>4.2 编号</w:t>
      </w:r>
      <w:bookmarkEnd w:id="24"/>
    </w:p>
    <w:p w:rsidR="00804377" w:rsidRPr="00A15242" w:rsidRDefault="00C34619" w:rsidP="00A244B7">
      <w:pPr>
        <w:ind w:firstLineChars="202" w:firstLine="424"/>
      </w:pPr>
      <w:r w:rsidRPr="00A15242">
        <w:rPr>
          <w:rFonts w:hint="eastAsia"/>
        </w:rPr>
        <w:t>海洋环境安全</w:t>
      </w:r>
      <w:r w:rsidR="004E5D1B">
        <w:rPr>
          <w:rFonts w:hint="eastAsia"/>
        </w:rPr>
        <w:t>保障平台</w:t>
      </w:r>
      <w:r w:rsidRPr="00A15242">
        <w:rPr>
          <w:rFonts w:hint="eastAsia"/>
        </w:rPr>
        <w:t>标准体系的编号由英文字母和数字组合而成，示意图如图</w:t>
      </w:r>
      <w:r w:rsidRPr="00A15242">
        <w:rPr>
          <w:rFonts w:hint="eastAsia"/>
        </w:rPr>
        <w:t>1</w:t>
      </w:r>
      <w:r w:rsidRPr="00A15242">
        <w:rPr>
          <w:rFonts w:hint="eastAsia"/>
        </w:rPr>
        <w:t>所示。</w:t>
      </w:r>
    </w:p>
    <w:p w:rsidR="00C34619" w:rsidRPr="00A15242" w:rsidRDefault="00C27A60" w:rsidP="00292581">
      <w:pPr>
        <w:jc w:val="center"/>
      </w:pPr>
      <w:r>
        <w:object w:dxaOrig="5528" w:dyaOrig="2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120.75pt" o:ole="">
            <v:imagedata r:id="rId15" o:title=""/>
          </v:shape>
          <o:OLEObject Type="Embed" ProgID="Visio.Drawing.11" ShapeID="_x0000_i1025" DrawAspect="Content" ObjectID="_1693206022" r:id="rId16"/>
        </w:object>
      </w:r>
    </w:p>
    <w:p w:rsidR="002C68EB" w:rsidRPr="00A15242" w:rsidRDefault="002C68EB" w:rsidP="002C68EB">
      <w:pPr>
        <w:jc w:val="center"/>
        <w:rPr>
          <w:rFonts w:ascii="黑体" w:eastAsia="黑体" w:hAnsi="黑体"/>
        </w:rPr>
      </w:pPr>
      <w:r w:rsidRPr="00A15242">
        <w:rPr>
          <w:rFonts w:ascii="黑体" w:eastAsia="黑体" w:hAnsi="黑体" w:hint="eastAsia"/>
        </w:rPr>
        <w:t>图1：</w:t>
      </w:r>
      <w:r w:rsidR="00FD72DA">
        <w:rPr>
          <w:rFonts w:ascii="黑体" w:eastAsia="黑体" w:hAnsi="黑体" w:hint="eastAsia"/>
        </w:rPr>
        <w:t>海洋环境安全保障平台</w:t>
      </w:r>
      <w:r w:rsidRPr="00A15242">
        <w:rPr>
          <w:rFonts w:ascii="黑体" w:eastAsia="黑体" w:hAnsi="黑体" w:hint="eastAsia"/>
        </w:rPr>
        <w:t>标准体系编号示意图</w:t>
      </w:r>
    </w:p>
    <w:p w:rsidR="002C68EB" w:rsidRPr="00A15242" w:rsidRDefault="002C68EB" w:rsidP="002C68EB">
      <w:pPr>
        <w:pStyle w:val="a9"/>
        <w:ind w:left="426" w:firstLineChars="0" w:firstLine="0"/>
      </w:pPr>
      <w:r w:rsidRPr="00A15242">
        <w:rPr>
          <w:rFonts w:hint="eastAsia"/>
        </w:rPr>
        <w:t>编号方法如下：</w:t>
      </w:r>
    </w:p>
    <w:p w:rsidR="002C68EB" w:rsidRPr="00A15242" w:rsidRDefault="002C68EB" w:rsidP="002C68EB">
      <w:pPr>
        <w:pStyle w:val="a9"/>
        <w:numPr>
          <w:ilvl w:val="0"/>
          <w:numId w:val="3"/>
        </w:numPr>
        <w:ind w:firstLineChars="0"/>
      </w:pPr>
      <w:r w:rsidRPr="00A15242">
        <w:rPr>
          <w:rFonts w:hint="eastAsia"/>
        </w:rPr>
        <w:t>第一层次为</w:t>
      </w:r>
      <w:r w:rsidR="00FD72DA">
        <w:rPr>
          <w:rFonts w:hint="eastAsia"/>
        </w:rPr>
        <w:t>海洋环境安全保障平台</w:t>
      </w:r>
      <w:r w:rsidRPr="00A15242">
        <w:rPr>
          <w:rFonts w:hint="eastAsia"/>
        </w:rPr>
        <w:t>标准体系代码，</w:t>
      </w:r>
      <w:r w:rsidR="000D58B2" w:rsidRPr="00A15242">
        <w:rPr>
          <w:rFonts w:hint="eastAsia"/>
        </w:rPr>
        <w:t>采用“海洋环境安全”的英文首字母，</w:t>
      </w:r>
      <w:r w:rsidRPr="00A15242">
        <w:rPr>
          <w:rFonts w:hint="eastAsia"/>
        </w:rPr>
        <w:t>为ME</w:t>
      </w:r>
      <w:r w:rsidR="00494708" w:rsidRPr="00A15242">
        <w:rPr>
          <w:rFonts w:hint="eastAsia"/>
        </w:rPr>
        <w:t>S</w:t>
      </w:r>
      <w:r w:rsidRPr="00A15242">
        <w:rPr>
          <w:rFonts w:hint="eastAsia"/>
        </w:rPr>
        <w:t>；</w:t>
      </w:r>
    </w:p>
    <w:p w:rsidR="002C68EB" w:rsidRPr="00A15242" w:rsidRDefault="002C68EB" w:rsidP="002C68EB">
      <w:pPr>
        <w:pStyle w:val="a9"/>
        <w:numPr>
          <w:ilvl w:val="0"/>
          <w:numId w:val="3"/>
        </w:numPr>
        <w:ind w:firstLineChars="0"/>
      </w:pPr>
      <w:r w:rsidRPr="00A15242">
        <w:rPr>
          <w:rFonts w:hint="eastAsia"/>
        </w:rPr>
        <w:t>第二层次为门类编号，采用</w:t>
      </w:r>
      <w:r w:rsidR="0029328E">
        <w:rPr>
          <w:rFonts w:hint="eastAsia"/>
        </w:rPr>
        <w:t>大写</w:t>
      </w:r>
      <w:r w:rsidRPr="00A15242">
        <w:rPr>
          <w:rFonts w:hint="eastAsia"/>
        </w:rPr>
        <w:t>英文字母编号；</w:t>
      </w:r>
    </w:p>
    <w:p w:rsidR="002C68EB" w:rsidRPr="00A15242" w:rsidRDefault="002C68EB" w:rsidP="002C68EB">
      <w:pPr>
        <w:pStyle w:val="a9"/>
        <w:numPr>
          <w:ilvl w:val="0"/>
          <w:numId w:val="3"/>
        </w:numPr>
        <w:ind w:firstLineChars="0"/>
      </w:pPr>
      <w:r w:rsidRPr="00A15242">
        <w:rPr>
          <w:rFonts w:hint="eastAsia"/>
        </w:rPr>
        <w:t>第三层次为</w:t>
      </w:r>
      <w:r w:rsidR="0047580A" w:rsidRPr="00A15242">
        <w:rPr>
          <w:rFonts w:hint="eastAsia"/>
        </w:rPr>
        <w:t>标准顺序号</w:t>
      </w:r>
      <w:r w:rsidRPr="00A15242">
        <w:rPr>
          <w:rFonts w:hint="eastAsia"/>
        </w:rPr>
        <w:t>，</w:t>
      </w:r>
      <w:r w:rsidR="0047580A" w:rsidRPr="00A15242">
        <w:rPr>
          <w:rFonts w:hint="eastAsia"/>
        </w:rPr>
        <w:t>采用两位数字编号，从“01”开始升序赋值。</w:t>
      </w:r>
    </w:p>
    <w:p w:rsidR="00804377" w:rsidRPr="00A15242" w:rsidRDefault="00804377" w:rsidP="00804377">
      <w:pPr>
        <w:pStyle w:val="2"/>
        <w:keepNext w:val="0"/>
        <w:keepLines w:val="0"/>
        <w:spacing w:before="0" w:after="0" w:line="240" w:lineRule="auto"/>
        <w:rPr>
          <w:rFonts w:ascii="黑体" w:eastAsia="黑体" w:hAnsi="黑体" w:cs="Times New Roman"/>
          <w:b w:val="0"/>
          <w:sz w:val="21"/>
          <w:szCs w:val="21"/>
        </w:rPr>
      </w:pPr>
      <w:bookmarkStart w:id="25" w:name="_Toc63686785"/>
      <w:r w:rsidRPr="00A15242">
        <w:rPr>
          <w:rFonts w:ascii="黑体" w:eastAsia="黑体" w:hAnsi="黑体" w:cs="Times New Roman" w:hint="eastAsia"/>
          <w:b w:val="0"/>
          <w:sz w:val="21"/>
          <w:szCs w:val="21"/>
        </w:rPr>
        <w:t xml:space="preserve">4.3 </w:t>
      </w:r>
      <w:r w:rsidR="000D58B2" w:rsidRPr="00A15242">
        <w:rPr>
          <w:rFonts w:ascii="黑体" w:eastAsia="黑体" w:hAnsi="黑体" w:cs="Times New Roman" w:hint="eastAsia"/>
          <w:b w:val="0"/>
          <w:sz w:val="21"/>
          <w:szCs w:val="21"/>
        </w:rPr>
        <w:t>海洋环境安全标准体系结构</w:t>
      </w:r>
      <w:r w:rsidRPr="00A15242">
        <w:rPr>
          <w:rFonts w:ascii="黑体" w:eastAsia="黑体" w:hAnsi="黑体" w:cs="Times New Roman" w:hint="eastAsia"/>
          <w:b w:val="0"/>
          <w:sz w:val="21"/>
          <w:szCs w:val="21"/>
        </w:rPr>
        <w:t>图</w:t>
      </w:r>
      <w:bookmarkEnd w:id="25"/>
    </w:p>
    <w:p w:rsidR="00075856" w:rsidRPr="00A15242" w:rsidRDefault="00075856" w:rsidP="00075856">
      <w:pPr>
        <w:ind w:firstLineChars="202" w:firstLine="424"/>
      </w:pPr>
      <w:r w:rsidRPr="00A15242">
        <w:rPr>
          <w:rFonts w:hint="eastAsia"/>
        </w:rPr>
        <w:t>海洋环境安全标准体系结构如图</w:t>
      </w:r>
      <w:r w:rsidRPr="00A15242">
        <w:rPr>
          <w:rFonts w:hint="eastAsia"/>
        </w:rPr>
        <w:t>2</w:t>
      </w:r>
      <w:r w:rsidRPr="00A15242">
        <w:rPr>
          <w:rFonts w:hint="eastAsia"/>
        </w:rPr>
        <w:t>所示。</w:t>
      </w:r>
    </w:p>
    <w:p w:rsidR="00805600" w:rsidRPr="00A15242" w:rsidRDefault="00C27A60" w:rsidP="00494708">
      <w:pPr>
        <w:jc w:val="center"/>
      </w:pPr>
      <w:r>
        <w:object w:dxaOrig="5945" w:dyaOrig="4280">
          <v:shape id="_x0000_i1026" type="#_x0000_t75" style="width:297pt;height:213.75pt" o:ole="">
            <v:imagedata r:id="rId17" o:title=""/>
          </v:shape>
          <o:OLEObject Type="Embed" ProgID="Visio.Drawing.11" ShapeID="_x0000_i1026" DrawAspect="Content" ObjectID="_1693206023" r:id="rId18"/>
        </w:object>
      </w:r>
    </w:p>
    <w:p w:rsidR="007017B5" w:rsidRPr="00A15242" w:rsidRDefault="007017B5" w:rsidP="007017B5">
      <w:pPr>
        <w:jc w:val="center"/>
        <w:rPr>
          <w:rFonts w:ascii="黑体" w:eastAsia="黑体" w:hAnsi="黑体" w:cs="Times New Roman"/>
          <w:szCs w:val="21"/>
        </w:rPr>
      </w:pPr>
      <w:r w:rsidRPr="00A15242">
        <w:rPr>
          <w:rFonts w:ascii="黑体" w:eastAsia="黑体" w:hAnsi="黑体" w:cs="Times New Roman" w:hint="eastAsia"/>
          <w:szCs w:val="21"/>
        </w:rPr>
        <w:t>图</w:t>
      </w:r>
      <w:r w:rsidR="00494708" w:rsidRPr="00A15242">
        <w:rPr>
          <w:rFonts w:ascii="黑体" w:eastAsia="黑体" w:hAnsi="黑体" w:cs="Times New Roman" w:hint="eastAsia"/>
          <w:szCs w:val="21"/>
        </w:rPr>
        <w:t>2</w:t>
      </w:r>
      <w:r w:rsidRPr="00A15242">
        <w:rPr>
          <w:rFonts w:ascii="黑体" w:eastAsia="黑体" w:hAnsi="黑体" w:cs="Times New Roman" w:hint="eastAsia"/>
          <w:szCs w:val="21"/>
        </w:rPr>
        <w:t>：海洋环境安全</w:t>
      </w:r>
      <w:r w:rsidR="009515C3">
        <w:rPr>
          <w:rFonts w:ascii="黑体" w:eastAsia="黑体" w:hAnsi="黑体" w:cs="Times New Roman" w:hint="eastAsia"/>
          <w:szCs w:val="21"/>
        </w:rPr>
        <w:t>保障平台</w:t>
      </w:r>
      <w:r w:rsidR="000A6DA4" w:rsidRPr="00A15242">
        <w:rPr>
          <w:rFonts w:ascii="黑体" w:eastAsia="黑体" w:hAnsi="黑体" w:cs="Times New Roman" w:hint="eastAsia"/>
          <w:szCs w:val="21"/>
        </w:rPr>
        <w:t>标准</w:t>
      </w:r>
      <w:r w:rsidRPr="00A15242">
        <w:rPr>
          <w:rFonts w:ascii="黑体" w:eastAsia="黑体" w:hAnsi="黑体" w:cs="Times New Roman" w:hint="eastAsia"/>
          <w:szCs w:val="21"/>
        </w:rPr>
        <w:t>体系</w:t>
      </w:r>
      <w:r w:rsidR="008B7E27">
        <w:rPr>
          <w:rFonts w:ascii="黑体" w:eastAsia="黑体" w:hAnsi="黑体" w:cs="Times New Roman" w:hint="eastAsia"/>
          <w:szCs w:val="21"/>
        </w:rPr>
        <w:t>结构图</w:t>
      </w:r>
    </w:p>
    <w:p w:rsidR="003A4BEF" w:rsidRPr="00A15242" w:rsidRDefault="003A4BEF" w:rsidP="00725640">
      <w:pPr>
        <w:spacing w:line="500" w:lineRule="exact"/>
        <w:ind w:firstLine="420"/>
        <w:rPr>
          <w:rFonts w:ascii="Times New Roman" w:eastAsia="仿宋" w:hAnsi="Times New Roman" w:cs="Times New Roman"/>
          <w:b/>
          <w:sz w:val="28"/>
          <w:szCs w:val="28"/>
        </w:rPr>
        <w:sectPr w:rsidR="003A4BEF" w:rsidRPr="00A15242" w:rsidSect="00805600">
          <w:pgSz w:w="11906" w:h="16838"/>
          <w:pgMar w:top="1440" w:right="1800" w:bottom="1440" w:left="1800" w:header="851" w:footer="992" w:gutter="0"/>
          <w:cols w:space="425"/>
          <w:docGrid w:type="lines" w:linePitch="312"/>
        </w:sectPr>
      </w:pPr>
    </w:p>
    <w:p w:rsidR="00F97882" w:rsidRPr="00A15242" w:rsidRDefault="000E25D3" w:rsidP="00C81C47">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26" w:name="_Toc63686786"/>
      <w:r w:rsidRPr="00A15242">
        <w:rPr>
          <w:rFonts w:ascii="Times New Roman" w:eastAsia="黑体" w:hAnsi="Times New Roman" w:cs="Times New Roman" w:hint="eastAsia"/>
          <w:b w:val="0"/>
          <w:kern w:val="36"/>
          <w:sz w:val="21"/>
          <w:szCs w:val="21"/>
        </w:rPr>
        <w:lastRenderedPageBreak/>
        <w:t xml:space="preserve">5  </w:t>
      </w:r>
      <w:r w:rsidR="006D27CD" w:rsidRPr="00A15242">
        <w:rPr>
          <w:rFonts w:ascii="Times New Roman" w:eastAsia="黑体" w:hAnsi="Times New Roman" w:cs="Times New Roman"/>
          <w:b w:val="0"/>
          <w:kern w:val="36"/>
          <w:sz w:val="21"/>
          <w:szCs w:val="21"/>
        </w:rPr>
        <w:t>海洋</w:t>
      </w:r>
      <w:r w:rsidR="00EC499D" w:rsidRPr="00A15242">
        <w:rPr>
          <w:rFonts w:ascii="Times New Roman" w:eastAsia="黑体" w:hAnsi="Times New Roman" w:cs="Times New Roman" w:hint="eastAsia"/>
          <w:b w:val="0"/>
          <w:kern w:val="36"/>
          <w:sz w:val="21"/>
          <w:szCs w:val="21"/>
        </w:rPr>
        <w:t>环境安全</w:t>
      </w:r>
      <w:r w:rsidR="00FD72DA">
        <w:rPr>
          <w:rFonts w:ascii="Times New Roman" w:eastAsia="黑体" w:hAnsi="Times New Roman" w:cs="Times New Roman" w:hint="eastAsia"/>
          <w:b w:val="0"/>
          <w:kern w:val="36"/>
          <w:sz w:val="21"/>
          <w:szCs w:val="21"/>
        </w:rPr>
        <w:t>保障平台</w:t>
      </w:r>
      <w:r w:rsidR="00BE0D17" w:rsidRPr="00A15242">
        <w:rPr>
          <w:rFonts w:ascii="Times New Roman" w:eastAsia="黑体" w:hAnsi="Times New Roman" w:cs="Times New Roman"/>
          <w:b w:val="0"/>
          <w:kern w:val="36"/>
          <w:sz w:val="21"/>
          <w:szCs w:val="21"/>
        </w:rPr>
        <w:t>标准明细表</w:t>
      </w:r>
      <w:bookmarkEnd w:id="26"/>
    </w:p>
    <w:p w:rsidR="006D27CD" w:rsidRPr="00A15242" w:rsidRDefault="007D0E9E" w:rsidP="007D0E9E">
      <w:pPr>
        <w:pStyle w:val="2"/>
        <w:keepNext w:val="0"/>
        <w:keepLines w:val="0"/>
        <w:spacing w:before="0" w:after="0" w:line="240" w:lineRule="auto"/>
        <w:rPr>
          <w:rFonts w:ascii="黑体" w:eastAsia="黑体" w:hAnsi="黑体" w:cs="Times New Roman"/>
          <w:b w:val="0"/>
          <w:sz w:val="21"/>
          <w:szCs w:val="21"/>
        </w:rPr>
      </w:pPr>
      <w:bookmarkStart w:id="27" w:name="_Toc63686787"/>
      <w:r w:rsidRPr="00A15242">
        <w:rPr>
          <w:rFonts w:ascii="黑体" w:eastAsia="黑体" w:hAnsi="黑体" w:cs="Times New Roman" w:hint="eastAsia"/>
          <w:b w:val="0"/>
          <w:sz w:val="21"/>
          <w:szCs w:val="21"/>
        </w:rPr>
        <w:t xml:space="preserve">5.1 </w:t>
      </w:r>
      <w:r w:rsidR="006D27CD" w:rsidRPr="00A15242">
        <w:rPr>
          <w:rFonts w:ascii="黑体" w:eastAsia="黑体" w:hAnsi="黑体" w:cs="Times New Roman"/>
          <w:b w:val="0"/>
          <w:sz w:val="21"/>
          <w:szCs w:val="21"/>
        </w:rPr>
        <w:t>基础通用</w:t>
      </w:r>
      <w:r w:rsidRPr="00A15242">
        <w:rPr>
          <w:rFonts w:ascii="黑体" w:eastAsia="黑体" w:hAnsi="黑体" w:cs="Times New Roman" w:hint="eastAsia"/>
          <w:b w:val="0"/>
          <w:sz w:val="21"/>
          <w:szCs w:val="21"/>
        </w:rPr>
        <w:t>标准</w:t>
      </w:r>
      <w:bookmarkEnd w:id="27"/>
    </w:p>
    <w:p w:rsidR="00BA02EB" w:rsidRPr="00A15242" w:rsidRDefault="00FD72DA" w:rsidP="007D0E9E">
      <w:pPr>
        <w:ind w:firstLineChars="177" w:firstLine="372"/>
        <w:jc w:val="left"/>
        <w:rPr>
          <w:rFonts w:asciiTheme="minorEastAsia" w:hAnsiTheme="minorEastAsia" w:cs="Times New Roman"/>
          <w:szCs w:val="21"/>
        </w:rPr>
      </w:pPr>
      <w:r>
        <w:rPr>
          <w:rFonts w:asciiTheme="minorEastAsia" w:hAnsiTheme="minorEastAsia" w:cs="Times New Roman" w:hint="eastAsia"/>
          <w:szCs w:val="21"/>
        </w:rPr>
        <w:t>海洋环境安全保障平台</w:t>
      </w:r>
      <w:r w:rsidR="006B169B" w:rsidRPr="00A15242">
        <w:rPr>
          <w:rFonts w:asciiTheme="minorEastAsia" w:hAnsiTheme="minorEastAsia" w:cs="Times New Roman" w:hint="eastAsia"/>
          <w:szCs w:val="21"/>
        </w:rPr>
        <w:t>基础通用标准</w:t>
      </w:r>
      <w:r w:rsidR="00BA02EB" w:rsidRPr="00A15242">
        <w:rPr>
          <w:rFonts w:asciiTheme="minorEastAsia" w:hAnsiTheme="minorEastAsia" w:cs="Times New Roman" w:hint="eastAsia"/>
          <w:szCs w:val="21"/>
        </w:rPr>
        <w:t>包含基础性的术语、基础图式图例、分类分级编码等。</w:t>
      </w:r>
      <w:r>
        <w:rPr>
          <w:rFonts w:asciiTheme="minorEastAsia" w:hAnsiTheme="minorEastAsia" w:cs="Times New Roman" w:hint="eastAsia"/>
          <w:szCs w:val="21"/>
        </w:rPr>
        <w:t>海洋环境安全保障平台</w:t>
      </w:r>
      <w:r w:rsidR="007A1C09" w:rsidRPr="00A15242">
        <w:rPr>
          <w:rFonts w:asciiTheme="minorEastAsia" w:hAnsiTheme="minorEastAsia" w:cs="Times New Roman" w:hint="eastAsia"/>
          <w:szCs w:val="21"/>
        </w:rPr>
        <w:t>基础通用标准明细表见表1。</w:t>
      </w:r>
    </w:p>
    <w:p w:rsidR="007D0E9E" w:rsidRPr="00A15242" w:rsidRDefault="007D0E9E" w:rsidP="007D0E9E">
      <w:pPr>
        <w:jc w:val="center"/>
        <w:rPr>
          <w:rFonts w:ascii="黑体" w:eastAsia="黑体" w:hAnsi="黑体" w:cs="Times New Roman"/>
          <w:szCs w:val="21"/>
        </w:rPr>
      </w:pPr>
      <w:r w:rsidRPr="00A15242">
        <w:rPr>
          <w:rFonts w:ascii="黑体" w:eastAsia="黑体" w:hAnsi="黑体" w:cs="Times New Roman" w:hint="eastAsia"/>
          <w:szCs w:val="21"/>
        </w:rPr>
        <w:t>表1：基础通用标准明细表</w:t>
      </w:r>
    </w:p>
    <w:tbl>
      <w:tblPr>
        <w:tblW w:w="5333" w:type="pct"/>
        <w:tblInd w:w="-317"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2552"/>
        <w:gridCol w:w="849"/>
        <w:gridCol w:w="1278"/>
        <w:gridCol w:w="851"/>
        <w:gridCol w:w="990"/>
        <w:gridCol w:w="1135"/>
      </w:tblGrid>
      <w:tr w:rsidR="00075856" w:rsidRPr="00A15242" w:rsidTr="0098157D">
        <w:trPr>
          <w:cantSplit/>
          <w:trHeight w:val="631"/>
          <w:tblHeader/>
        </w:trPr>
        <w:tc>
          <w:tcPr>
            <w:tcW w:w="556"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标准体系表编号</w:t>
            </w:r>
          </w:p>
        </w:tc>
        <w:tc>
          <w:tcPr>
            <w:tcW w:w="694"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标准号或标准项目编号</w:t>
            </w:r>
          </w:p>
        </w:tc>
        <w:tc>
          <w:tcPr>
            <w:tcW w:w="1250"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标准名称</w:t>
            </w:r>
          </w:p>
        </w:tc>
        <w:tc>
          <w:tcPr>
            <w:tcW w:w="416" w:type="pct"/>
            <w:shd w:val="clear" w:color="auto" w:fill="auto"/>
            <w:vAlign w:val="center"/>
            <w:hideMark/>
          </w:tcPr>
          <w:p w:rsidR="007A1C09" w:rsidRPr="00A15242" w:rsidRDefault="00244705" w:rsidP="00BA02EB">
            <w:pPr>
              <w:widowControl/>
              <w:jc w:val="center"/>
              <w:rPr>
                <w:rFonts w:asciiTheme="minorEastAsia" w:hAnsiTheme="minorEastAsia" w:cs="Times New Roman"/>
                <w:kern w:val="0"/>
                <w:szCs w:val="21"/>
              </w:rPr>
            </w:pPr>
            <w:r w:rsidRPr="00A15242">
              <w:rPr>
                <w:rFonts w:asciiTheme="minorEastAsia" w:hAnsiTheme="minorEastAsia" w:cs="Times New Roman" w:hint="eastAsia"/>
                <w:kern w:val="0"/>
                <w:szCs w:val="21"/>
              </w:rPr>
              <w:t>标准级别/性质</w:t>
            </w:r>
          </w:p>
        </w:tc>
        <w:tc>
          <w:tcPr>
            <w:tcW w:w="626"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实施日期</w:t>
            </w:r>
          </w:p>
        </w:tc>
        <w:tc>
          <w:tcPr>
            <w:tcW w:w="417"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拟制修订时间</w:t>
            </w:r>
          </w:p>
        </w:tc>
        <w:tc>
          <w:tcPr>
            <w:tcW w:w="485"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被代替标准号或作废</w:t>
            </w:r>
          </w:p>
        </w:tc>
        <w:tc>
          <w:tcPr>
            <w:tcW w:w="556" w:type="pct"/>
            <w:shd w:val="clear" w:color="auto" w:fill="auto"/>
            <w:vAlign w:val="center"/>
            <w:hideMark/>
          </w:tcPr>
          <w:p w:rsidR="007A1C09" w:rsidRPr="00A15242" w:rsidRDefault="007A1C09" w:rsidP="00BA02EB">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备注</w:t>
            </w:r>
          </w:p>
        </w:tc>
      </w:tr>
      <w:tr w:rsidR="0098157D" w:rsidRPr="00A15242" w:rsidTr="0098157D">
        <w:trPr>
          <w:trHeight w:val="256"/>
        </w:trPr>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MES-01</w:t>
            </w:r>
          </w:p>
        </w:tc>
        <w:tc>
          <w:tcPr>
            <w:tcW w:w="694"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 26376-2010</w:t>
            </w:r>
          </w:p>
        </w:tc>
        <w:tc>
          <w:tcPr>
            <w:tcW w:w="1250"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自然灾害管理基本术语</w:t>
            </w:r>
          </w:p>
        </w:tc>
        <w:tc>
          <w:tcPr>
            <w:tcW w:w="41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w:t>
            </w:r>
          </w:p>
        </w:tc>
        <w:tc>
          <w:tcPr>
            <w:tcW w:w="62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2011/6/1</w:t>
            </w:r>
          </w:p>
        </w:tc>
        <w:tc>
          <w:tcPr>
            <w:tcW w:w="417"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已制定</w:t>
            </w:r>
          </w:p>
        </w:tc>
        <w:tc>
          <w:tcPr>
            <w:tcW w:w="485"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基础标准</w:t>
            </w:r>
          </w:p>
        </w:tc>
      </w:tr>
      <w:tr w:rsidR="0098157D" w:rsidRPr="00A15242" w:rsidTr="0098157D">
        <w:trPr>
          <w:trHeight w:val="492"/>
        </w:trPr>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MES-02</w:t>
            </w:r>
          </w:p>
        </w:tc>
        <w:tc>
          <w:tcPr>
            <w:tcW w:w="694"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 28921-2012</w:t>
            </w:r>
          </w:p>
        </w:tc>
        <w:tc>
          <w:tcPr>
            <w:tcW w:w="1250"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自然灾害分类与代码</w:t>
            </w:r>
          </w:p>
        </w:tc>
        <w:tc>
          <w:tcPr>
            <w:tcW w:w="41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w:t>
            </w:r>
          </w:p>
        </w:tc>
        <w:tc>
          <w:tcPr>
            <w:tcW w:w="62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2013/2/1</w:t>
            </w:r>
          </w:p>
        </w:tc>
        <w:tc>
          <w:tcPr>
            <w:tcW w:w="417"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已制定</w:t>
            </w:r>
          </w:p>
        </w:tc>
        <w:tc>
          <w:tcPr>
            <w:tcW w:w="485"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基础标准</w:t>
            </w:r>
          </w:p>
        </w:tc>
      </w:tr>
      <w:tr w:rsidR="0098157D" w:rsidRPr="00A15242" w:rsidTr="0098157D">
        <w:trPr>
          <w:trHeight w:val="270"/>
        </w:trPr>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MES-03</w:t>
            </w:r>
          </w:p>
        </w:tc>
        <w:tc>
          <w:tcPr>
            <w:tcW w:w="694"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 35561-2017</w:t>
            </w:r>
          </w:p>
        </w:tc>
        <w:tc>
          <w:tcPr>
            <w:tcW w:w="1250"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突发事件分类与编码</w:t>
            </w:r>
          </w:p>
        </w:tc>
        <w:tc>
          <w:tcPr>
            <w:tcW w:w="41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w:t>
            </w:r>
          </w:p>
        </w:tc>
        <w:tc>
          <w:tcPr>
            <w:tcW w:w="62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2018/7/1</w:t>
            </w:r>
          </w:p>
        </w:tc>
        <w:tc>
          <w:tcPr>
            <w:tcW w:w="417"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已制定</w:t>
            </w:r>
          </w:p>
        </w:tc>
        <w:tc>
          <w:tcPr>
            <w:tcW w:w="485"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基础标准</w:t>
            </w:r>
          </w:p>
        </w:tc>
      </w:tr>
      <w:tr w:rsidR="0098157D" w:rsidRPr="00A15242" w:rsidTr="0098157D">
        <w:trPr>
          <w:trHeight w:val="415"/>
        </w:trPr>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MES-0</w:t>
            </w:r>
            <w:r w:rsidR="001E13A1">
              <w:rPr>
                <w:rFonts w:asciiTheme="minorEastAsia" w:hAnsiTheme="minorEastAsia" w:hint="eastAsia"/>
                <w:color w:val="000000" w:themeColor="text1"/>
                <w:szCs w:val="21"/>
              </w:rPr>
              <w:t>4</w:t>
            </w:r>
          </w:p>
        </w:tc>
        <w:tc>
          <w:tcPr>
            <w:tcW w:w="694"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 39632-2020</w:t>
            </w:r>
          </w:p>
        </w:tc>
        <w:tc>
          <w:tcPr>
            <w:tcW w:w="1250"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海洋防灾减灾术语</w:t>
            </w:r>
          </w:p>
        </w:tc>
        <w:tc>
          <w:tcPr>
            <w:tcW w:w="41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GB/T</w:t>
            </w:r>
          </w:p>
        </w:tc>
        <w:tc>
          <w:tcPr>
            <w:tcW w:w="62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2021/7/1</w:t>
            </w:r>
          </w:p>
        </w:tc>
        <w:tc>
          <w:tcPr>
            <w:tcW w:w="417"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已制定</w:t>
            </w:r>
          </w:p>
        </w:tc>
        <w:tc>
          <w:tcPr>
            <w:tcW w:w="485"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基础标准</w:t>
            </w:r>
          </w:p>
        </w:tc>
      </w:tr>
      <w:tr w:rsidR="0098157D" w:rsidRPr="00A15242" w:rsidTr="0098157D">
        <w:trPr>
          <w:trHeight w:val="349"/>
        </w:trPr>
        <w:tc>
          <w:tcPr>
            <w:tcW w:w="556" w:type="pct"/>
            <w:shd w:val="clear" w:color="auto" w:fill="auto"/>
            <w:vAlign w:val="center"/>
          </w:tcPr>
          <w:p w:rsidR="0098157D" w:rsidRPr="0098157D" w:rsidRDefault="0098157D" w:rsidP="00DE2D33">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w:t>
            </w:r>
            <w:r w:rsidR="001E13A1">
              <w:rPr>
                <w:rFonts w:asciiTheme="minorEastAsia" w:hAnsiTheme="minorEastAsia" w:hint="eastAsia"/>
                <w:color w:val="000000" w:themeColor="text1"/>
                <w:szCs w:val="21"/>
              </w:rPr>
              <w:t>05</w:t>
            </w:r>
          </w:p>
        </w:tc>
        <w:tc>
          <w:tcPr>
            <w:tcW w:w="694"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201710064-T</w:t>
            </w:r>
          </w:p>
        </w:tc>
        <w:tc>
          <w:tcPr>
            <w:tcW w:w="1250"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海洋灾害图式图例</w:t>
            </w:r>
          </w:p>
        </w:tc>
        <w:tc>
          <w:tcPr>
            <w:tcW w:w="41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HY/T</w:t>
            </w:r>
          </w:p>
        </w:tc>
        <w:tc>
          <w:tcPr>
            <w:tcW w:w="62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417"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近期</w:t>
            </w:r>
          </w:p>
        </w:tc>
        <w:tc>
          <w:tcPr>
            <w:tcW w:w="485"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556" w:type="pct"/>
            <w:shd w:val="clear" w:color="auto" w:fill="auto"/>
            <w:vAlign w:val="center"/>
          </w:tcPr>
          <w:p w:rsidR="0098157D" w:rsidRPr="0098157D" w:rsidRDefault="0098157D">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基础标准</w:t>
            </w:r>
          </w:p>
        </w:tc>
      </w:tr>
      <w:tr w:rsidR="00F143D0" w:rsidRPr="00A15242" w:rsidTr="0098157D">
        <w:trPr>
          <w:trHeight w:val="349"/>
        </w:trPr>
        <w:tc>
          <w:tcPr>
            <w:tcW w:w="556" w:type="pct"/>
            <w:shd w:val="clear" w:color="auto" w:fill="auto"/>
            <w:vAlign w:val="center"/>
          </w:tcPr>
          <w:p w:rsidR="00F143D0" w:rsidRPr="0098157D" w:rsidRDefault="00F143D0" w:rsidP="00FC4922">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w:t>
            </w:r>
            <w:r w:rsidR="001E13A1">
              <w:rPr>
                <w:rFonts w:asciiTheme="minorEastAsia" w:hAnsiTheme="minorEastAsia" w:hint="eastAsia"/>
                <w:color w:val="000000" w:themeColor="text1"/>
                <w:szCs w:val="21"/>
              </w:rPr>
              <w:t>06</w:t>
            </w:r>
          </w:p>
        </w:tc>
        <w:tc>
          <w:tcPr>
            <w:tcW w:w="694" w:type="pct"/>
            <w:shd w:val="clear" w:color="auto" w:fill="auto"/>
            <w:vAlign w:val="center"/>
          </w:tcPr>
          <w:p w:rsidR="00F143D0" w:rsidRPr="0098157D" w:rsidRDefault="000D0171" w:rsidP="000D0171">
            <w:pPr>
              <w:rPr>
                <w:rFonts w:asciiTheme="minorEastAsia" w:hAnsiTheme="minorEastAsia" w:cs="宋体"/>
                <w:color w:val="000000" w:themeColor="text1"/>
                <w:szCs w:val="21"/>
              </w:rPr>
            </w:pPr>
            <w:r>
              <w:rPr>
                <w:rFonts w:asciiTheme="minorEastAsia" w:hAnsiTheme="minorEastAsia" w:hint="eastAsia"/>
                <w:color w:val="000000" w:themeColor="text1"/>
                <w:szCs w:val="21"/>
              </w:rPr>
              <w:t>PSC-PWI-11</w:t>
            </w:r>
          </w:p>
        </w:tc>
        <w:tc>
          <w:tcPr>
            <w:tcW w:w="1250" w:type="pct"/>
            <w:shd w:val="clear" w:color="auto" w:fill="auto"/>
            <w:vAlign w:val="center"/>
          </w:tcPr>
          <w:p w:rsidR="00F143D0" w:rsidRPr="0098157D" w:rsidRDefault="000D0171">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海洋环境安全保障平台</w:t>
            </w:r>
            <w:r w:rsidR="00F143D0" w:rsidRPr="0098157D">
              <w:rPr>
                <w:rFonts w:asciiTheme="minorEastAsia" w:hAnsiTheme="minorEastAsia" w:hint="eastAsia"/>
                <w:color w:val="000000" w:themeColor="text1"/>
                <w:szCs w:val="21"/>
              </w:rPr>
              <w:t>标准</w:t>
            </w:r>
            <w:r>
              <w:rPr>
                <w:rFonts w:asciiTheme="minorEastAsia" w:hAnsiTheme="minorEastAsia" w:hint="eastAsia"/>
                <w:color w:val="000000" w:themeColor="text1"/>
                <w:szCs w:val="21"/>
              </w:rPr>
              <w:t>体系</w:t>
            </w:r>
          </w:p>
        </w:tc>
        <w:tc>
          <w:tcPr>
            <w:tcW w:w="416" w:type="pct"/>
            <w:shd w:val="clear" w:color="auto" w:fill="auto"/>
            <w:vAlign w:val="center"/>
          </w:tcPr>
          <w:p w:rsidR="00F143D0" w:rsidRPr="0098157D" w:rsidRDefault="000D0171">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T/PSC</w:t>
            </w:r>
          </w:p>
        </w:tc>
        <w:tc>
          <w:tcPr>
            <w:tcW w:w="626" w:type="pct"/>
            <w:shd w:val="clear" w:color="auto" w:fill="auto"/>
            <w:vAlign w:val="center"/>
          </w:tcPr>
          <w:p w:rsidR="00F143D0" w:rsidRPr="0098157D" w:rsidRDefault="00F143D0">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417" w:type="pct"/>
            <w:shd w:val="clear" w:color="auto" w:fill="auto"/>
            <w:vAlign w:val="center"/>
          </w:tcPr>
          <w:p w:rsidR="00F143D0" w:rsidRPr="0098157D" w:rsidRDefault="000D0171">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2022</w:t>
            </w:r>
          </w:p>
        </w:tc>
        <w:tc>
          <w:tcPr>
            <w:tcW w:w="485" w:type="pct"/>
            <w:shd w:val="clear" w:color="auto" w:fill="auto"/>
            <w:vAlign w:val="center"/>
          </w:tcPr>
          <w:p w:rsidR="00F143D0" w:rsidRPr="0098157D" w:rsidRDefault="00F143D0">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 xml:space="preserve">　</w:t>
            </w:r>
          </w:p>
        </w:tc>
        <w:tc>
          <w:tcPr>
            <w:tcW w:w="556" w:type="pct"/>
            <w:shd w:val="clear" w:color="auto" w:fill="auto"/>
            <w:vAlign w:val="center"/>
          </w:tcPr>
          <w:p w:rsidR="00F143D0" w:rsidRPr="0098157D" w:rsidRDefault="00311665">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管理</w:t>
            </w:r>
            <w:r w:rsidR="00F143D0" w:rsidRPr="0098157D">
              <w:rPr>
                <w:rFonts w:asciiTheme="minorEastAsia" w:hAnsiTheme="minorEastAsia" w:hint="eastAsia"/>
                <w:color w:val="000000" w:themeColor="text1"/>
                <w:szCs w:val="21"/>
              </w:rPr>
              <w:t>标准</w:t>
            </w:r>
          </w:p>
        </w:tc>
      </w:tr>
      <w:tr w:rsidR="00F143D0" w:rsidRPr="00A15242" w:rsidTr="0098157D">
        <w:trPr>
          <w:trHeight w:val="349"/>
        </w:trPr>
        <w:tc>
          <w:tcPr>
            <w:tcW w:w="556" w:type="pct"/>
            <w:shd w:val="clear" w:color="auto" w:fill="auto"/>
            <w:vAlign w:val="center"/>
          </w:tcPr>
          <w:p w:rsidR="00F143D0" w:rsidRPr="0098157D" w:rsidRDefault="00F143D0" w:rsidP="00FC4922">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MES-</w:t>
            </w:r>
            <w:r w:rsidR="001E13A1">
              <w:rPr>
                <w:rFonts w:asciiTheme="minorEastAsia" w:hAnsiTheme="minorEastAsia" w:hint="eastAsia"/>
                <w:color w:val="000000" w:themeColor="text1"/>
                <w:szCs w:val="21"/>
              </w:rPr>
              <w:t>07</w:t>
            </w:r>
          </w:p>
        </w:tc>
        <w:tc>
          <w:tcPr>
            <w:tcW w:w="694" w:type="pct"/>
            <w:shd w:val="clear" w:color="auto" w:fill="auto"/>
            <w:vAlign w:val="center"/>
          </w:tcPr>
          <w:p w:rsidR="00F143D0" w:rsidRPr="0098157D" w:rsidRDefault="00FE2527">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PSC-PWI-12</w:t>
            </w:r>
            <w:r w:rsidR="00F143D0" w:rsidRPr="0098157D">
              <w:rPr>
                <w:rFonts w:asciiTheme="minorEastAsia" w:hAnsiTheme="minorEastAsia" w:hint="eastAsia"/>
                <w:color w:val="000000" w:themeColor="text1"/>
                <w:szCs w:val="21"/>
              </w:rPr>
              <w:t xml:space="preserve">　</w:t>
            </w:r>
          </w:p>
        </w:tc>
        <w:tc>
          <w:tcPr>
            <w:tcW w:w="1250" w:type="pct"/>
            <w:shd w:val="clear" w:color="auto" w:fill="auto"/>
            <w:vAlign w:val="center"/>
          </w:tcPr>
          <w:p w:rsidR="00F143D0" w:rsidRPr="0098157D" w:rsidRDefault="00F143D0">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海洋环境安全事件分类与编码</w:t>
            </w:r>
          </w:p>
        </w:tc>
        <w:tc>
          <w:tcPr>
            <w:tcW w:w="416" w:type="pct"/>
            <w:shd w:val="clear" w:color="auto" w:fill="auto"/>
            <w:vAlign w:val="center"/>
          </w:tcPr>
          <w:p w:rsidR="00F143D0" w:rsidRPr="0098157D" w:rsidRDefault="00F143D0">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T/PSC</w:t>
            </w:r>
          </w:p>
        </w:tc>
        <w:tc>
          <w:tcPr>
            <w:tcW w:w="626" w:type="pct"/>
            <w:shd w:val="clear" w:color="auto" w:fill="auto"/>
            <w:vAlign w:val="center"/>
          </w:tcPr>
          <w:p w:rsidR="00F143D0" w:rsidRPr="0098157D" w:rsidRDefault="00F143D0">
            <w:pPr>
              <w:rPr>
                <w:rFonts w:asciiTheme="minorEastAsia" w:hAnsiTheme="minorEastAsia" w:cs="宋体"/>
                <w:color w:val="000000" w:themeColor="text1"/>
                <w:szCs w:val="21"/>
              </w:rPr>
            </w:pPr>
            <w:r w:rsidRPr="0098157D">
              <w:rPr>
                <w:rFonts w:asciiTheme="minorEastAsia" w:hAnsiTheme="minorEastAsia"/>
                <w:color w:val="000000" w:themeColor="text1"/>
                <w:szCs w:val="21"/>
              </w:rPr>
              <w:t xml:space="preserve">　</w:t>
            </w:r>
          </w:p>
        </w:tc>
        <w:tc>
          <w:tcPr>
            <w:tcW w:w="417" w:type="pct"/>
            <w:shd w:val="clear" w:color="auto" w:fill="auto"/>
            <w:vAlign w:val="center"/>
          </w:tcPr>
          <w:p w:rsidR="00F143D0" w:rsidRPr="0098157D" w:rsidRDefault="000D0171">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2022</w:t>
            </w:r>
          </w:p>
        </w:tc>
        <w:tc>
          <w:tcPr>
            <w:tcW w:w="485" w:type="pct"/>
            <w:shd w:val="clear" w:color="auto" w:fill="auto"/>
            <w:vAlign w:val="center"/>
          </w:tcPr>
          <w:p w:rsidR="00F143D0" w:rsidRPr="0098157D" w:rsidRDefault="00F143D0">
            <w:pPr>
              <w:rPr>
                <w:rFonts w:asciiTheme="minorEastAsia" w:hAnsiTheme="minorEastAsia" w:cs="宋体"/>
                <w:color w:val="000000" w:themeColor="text1"/>
                <w:szCs w:val="21"/>
              </w:rPr>
            </w:pPr>
            <w:r w:rsidRPr="0098157D">
              <w:rPr>
                <w:rFonts w:asciiTheme="minorEastAsia" w:hAnsiTheme="minorEastAsia"/>
                <w:color w:val="000000" w:themeColor="text1"/>
                <w:szCs w:val="21"/>
              </w:rPr>
              <w:t xml:space="preserve">　</w:t>
            </w:r>
          </w:p>
        </w:tc>
        <w:tc>
          <w:tcPr>
            <w:tcW w:w="556" w:type="pct"/>
            <w:shd w:val="clear" w:color="auto" w:fill="auto"/>
            <w:vAlign w:val="center"/>
          </w:tcPr>
          <w:p w:rsidR="00F143D0" w:rsidRPr="0098157D" w:rsidRDefault="00F143D0">
            <w:pPr>
              <w:jc w:val="center"/>
              <w:rPr>
                <w:rFonts w:asciiTheme="minorEastAsia" w:hAnsiTheme="minorEastAsia" w:cs="宋体"/>
                <w:color w:val="000000" w:themeColor="text1"/>
                <w:szCs w:val="21"/>
              </w:rPr>
            </w:pPr>
            <w:r w:rsidRPr="0098157D">
              <w:rPr>
                <w:rFonts w:asciiTheme="minorEastAsia" w:hAnsiTheme="minorEastAsia" w:hint="eastAsia"/>
                <w:color w:val="000000" w:themeColor="text1"/>
                <w:szCs w:val="21"/>
              </w:rPr>
              <w:t>基础标准</w:t>
            </w:r>
          </w:p>
        </w:tc>
      </w:tr>
    </w:tbl>
    <w:p w:rsidR="00CD0D6E" w:rsidRDefault="00CD0D6E" w:rsidP="00CD0D6E">
      <w:pPr>
        <w:ind w:firstLineChars="177" w:firstLine="373"/>
        <w:jc w:val="left"/>
        <w:rPr>
          <w:rFonts w:ascii="黑体" w:eastAsia="黑体" w:hAnsi="黑体" w:cs="Times New Roman"/>
          <w:b/>
          <w:szCs w:val="21"/>
        </w:rPr>
      </w:pPr>
      <w:bookmarkStart w:id="28" w:name="_Toc63686788"/>
    </w:p>
    <w:p w:rsidR="007C12C5" w:rsidRPr="00A15242" w:rsidRDefault="007D0E9E" w:rsidP="007D0E9E">
      <w:pPr>
        <w:pStyle w:val="2"/>
        <w:keepNext w:val="0"/>
        <w:keepLines w:val="0"/>
        <w:spacing w:before="0" w:after="0" w:line="240" w:lineRule="auto"/>
        <w:rPr>
          <w:rFonts w:ascii="黑体" w:eastAsia="黑体" w:hAnsi="黑体" w:cs="Times New Roman"/>
          <w:b w:val="0"/>
          <w:sz w:val="21"/>
          <w:szCs w:val="21"/>
        </w:rPr>
      </w:pPr>
      <w:r w:rsidRPr="00A15242">
        <w:rPr>
          <w:rFonts w:ascii="黑体" w:eastAsia="黑体" w:hAnsi="黑体" w:cs="Times New Roman" w:hint="eastAsia"/>
          <w:b w:val="0"/>
          <w:sz w:val="21"/>
          <w:szCs w:val="21"/>
        </w:rPr>
        <w:t xml:space="preserve">5.2 </w:t>
      </w:r>
      <w:r w:rsidR="00501872">
        <w:rPr>
          <w:rFonts w:ascii="黑体" w:eastAsia="黑体" w:hAnsi="黑体" w:cs="Times New Roman" w:hint="eastAsia"/>
          <w:b w:val="0"/>
          <w:sz w:val="21"/>
          <w:szCs w:val="21"/>
        </w:rPr>
        <w:t>数据产品</w:t>
      </w:r>
      <w:r w:rsidRPr="00A15242">
        <w:rPr>
          <w:rFonts w:ascii="黑体" w:eastAsia="黑体" w:hAnsi="黑体" w:cs="Times New Roman" w:hint="eastAsia"/>
          <w:b w:val="0"/>
          <w:sz w:val="21"/>
          <w:szCs w:val="21"/>
        </w:rPr>
        <w:t>标准</w:t>
      </w:r>
      <w:bookmarkEnd w:id="28"/>
    </w:p>
    <w:p w:rsidR="00F159D3" w:rsidRDefault="00BA02EB" w:rsidP="007D0E9E">
      <w:pPr>
        <w:ind w:firstLineChars="177" w:firstLine="372"/>
        <w:jc w:val="left"/>
        <w:rPr>
          <w:rFonts w:asciiTheme="minorEastAsia" w:hAnsiTheme="minorEastAsia" w:cs="Times New Roman"/>
          <w:szCs w:val="21"/>
        </w:rPr>
      </w:pPr>
      <w:r w:rsidRPr="00A15242">
        <w:rPr>
          <w:rFonts w:asciiTheme="minorEastAsia" w:hAnsiTheme="minorEastAsia" w:cs="Times New Roman" w:hint="eastAsia"/>
          <w:szCs w:val="21"/>
        </w:rPr>
        <w:t>海洋环境安全</w:t>
      </w:r>
      <w:r w:rsidR="00543A7C">
        <w:rPr>
          <w:rFonts w:asciiTheme="minorEastAsia" w:hAnsiTheme="minorEastAsia" w:cs="Times New Roman" w:hint="eastAsia"/>
          <w:szCs w:val="21"/>
        </w:rPr>
        <w:t>保障平台</w:t>
      </w:r>
      <w:r w:rsidR="00501872">
        <w:rPr>
          <w:rFonts w:asciiTheme="minorEastAsia" w:hAnsiTheme="minorEastAsia" w:cs="Times New Roman" w:hint="eastAsia"/>
          <w:szCs w:val="21"/>
        </w:rPr>
        <w:t>数据产品标准分为数据管理和信息产品两个方面</w:t>
      </w:r>
      <w:r w:rsidRPr="00A15242">
        <w:rPr>
          <w:rFonts w:asciiTheme="minorEastAsia" w:hAnsiTheme="minorEastAsia" w:cs="Times New Roman" w:hint="eastAsia"/>
          <w:szCs w:val="21"/>
        </w:rPr>
        <w:t>。数据管理包含</w:t>
      </w:r>
      <w:r w:rsidR="0035477D">
        <w:rPr>
          <w:rFonts w:asciiTheme="minorEastAsia" w:hAnsiTheme="minorEastAsia" w:cs="Times New Roman" w:hint="eastAsia"/>
          <w:szCs w:val="21"/>
        </w:rPr>
        <w:t>海洋环境安全大数据的</w:t>
      </w:r>
      <w:r w:rsidRPr="00A15242">
        <w:rPr>
          <w:rFonts w:asciiTheme="minorEastAsia" w:hAnsiTheme="minorEastAsia" w:cs="Times New Roman" w:hint="eastAsia"/>
          <w:szCs w:val="21"/>
        </w:rPr>
        <w:t>分类</w:t>
      </w:r>
      <w:r w:rsidR="0035477D">
        <w:rPr>
          <w:rFonts w:asciiTheme="minorEastAsia" w:hAnsiTheme="minorEastAsia" w:cs="Times New Roman" w:hint="eastAsia"/>
          <w:szCs w:val="21"/>
        </w:rPr>
        <w:t>与编码、数据库结构、</w:t>
      </w:r>
      <w:r w:rsidRPr="00A15242">
        <w:rPr>
          <w:rFonts w:asciiTheme="minorEastAsia" w:hAnsiTheme="minorEastAsia" w:cs="Times New Roman" w:hint="eastAsia"/>
          <w:szCs w:val="21"/>
        </w:rPr>
        <w:t>以及大数据融合</w:t>
      </w:r>
      <w:r w:rsidR="00501872">
        <w:rPr>
          <w:rFonts w:asciiTheme="minorEastAsia" w:hAnsiTheme="minorEastAsia" w:cs="Times New Roman" w:hint="eastAsia"/>
          <w:szCs w:val="21"/>
        </w:rPr>
        <w:t>处理</w:t>
      </w:r>
      <w:r w:rsidR="0035477D">
        <w:rPr>
          <w:rFonts w:asciiTheme="minorEastAsia" w:hAnsiTheme="minorEastAsia" w:cs="Times New Roman" w:hint="eastAsia"/>
          <w:szCs w:val="21"/>
        </w:rPr>
        <w:t>等前沿技术</w:t>
      </w:r>
      <w:r w:rsidRPr="00A15242">
        <w:rPr>
          <w:rFonts w:asciiTheme="minorEastAsia" w:hAnsiTheme="minorEastAsia" w:cs="Times New Roman" w:hint="eastAsia"/>
          <w:szCs w:val="21"/>
        </w:rPr>
        <w:t>。信息产品包含</w:t>
      </w:r>
      <w:r w:rsidR="00501872">
        <w:rPr>
          <w:rFonts w:asciiTheme="minorEastAsia" w:hAnsiTheme="minorEastAsia" w:cs="Times New Roman" w:hint="eastAsia"/>
          <w:szCs w:val="21"/>
        </w:rPr>
        <w:t>灾害风险图制作、</w:t>
      </w:r>
      <w:r w:rsidRPr="00A15242">
        <w:rPr>
          <w:rFonts w:asciiTheme="minorEastAsia" w:hAnsiTheme="minorEastAsia" w:cs="Times New Roman" w:hint="eastAsia"/>
          <w:szCs w:val="21"/>
        </w:rPr>
        <w:t>风暴潮预警</w:t>
      </w:r>
      <w:r w:rsidR="0035477D">
        <w:rPr>
          <w:rFonts w:asciiTheme="minorEastAsia" w:hAnsiTheme="minorEastAsia" w:cs="Times New Roman" w:hint="eastAsia"/>
          <w:szCs w:val="21"/>
        </w:rPr>
        <w:t>报</w:t>
      </w:r>
      <w:r w:rsidRPr="00A15242">
        <w:rPr>
          <w:rFonts w:asciiTheme="minorEastAsia" w:hAnsiTheme="minorEastAsia" w:cs="Times New Roman" w:hint="eastAsia"/>
          <w:szCs w:val="21"/>
        </w:rPr>
        <w:t>等各类灾害相关信息产品。</w:t>
      </w:r>
      <w:r w:rsidR="0035477D">
        <w:rPr>
          <w:rFonts w:asciiTheme="minorEastAsia" w:hAnsiTheme="minorEastAsia" w:cs="Times New Roman" w:hint="eastAsia"/>
          <w:szCs w:val="21"/>
        </w:rPr>
        <w:t>数据产品</w:t>
      </w:r>
      <w:r w:rsidR="00C042D2" w:rsidRPr="00A15242">
        <w:rPr>
          <w:rFonts w:asciiTheme="minorEastAsia" w:hAnsiTheme="minorEastAsia" w:cs="Times New Roman" w:hint="eastAsia"/>
          <w:szCs w:val="21"/>
        </w:rPr>
        <w:t>标准明细表见表2。</w:t>
      </w:r>
    </w:p>
    <w:p w:rsidR="005959FA" w:rsidRPr="00A15242" w:rsidRDefault="007D0E9E" w:rsidP="006D27CD">
      <w:pPr>
        <w:jc w:val="center"/>
        <w:rPr>
          <w:rFonts w:ascii="黑体" w:eastAsia="黑体" w:hAnsi="黑体" w:cs="Times New Roman"/>
          <w:szCs w:val="21"/>
        </w:rPr>
      </w:pPr>
      <w:r w:rsidRPr="00A15242">
        <w:rPr>
          <w:rFonts w:ascii="黑体" w:eastAsia="黑体" w:hAnsi="黑体" w:cs="Times New Roman" w:hint="eastAsia"/>
          <w:szCs w:val="21"/>
        </w:rPr>
        <w:t>表2：</w:t>
      </w:r>
      <w:r w:rsidR="005959FA" w:rsidRPr="00A15242">
        <w:rPr>
          <w:rFonts w:ascii="黑体" w:eastAsia="黑体" w:hAnsi="黑体" w:cs="Times New Roman" w:hint="eastAsia"/>
          <w:szCs w:val="21"/>
        </w:rPr>
        <w:t>数据</w:t>
      </w:r>
      <w:r w:rsidR="0035477D">
        <w:rPr>
          <w:rFonts w:ascii="黑体" w:eastAsia="黑体" w:hAnsi="黑体" w:cs="Times New Roman" w:hint="eastAsia"/>
          <w:szCs w:val="21"/>
        </w:rPr>
        <w:t>产品</w:t>
      </w:r>
      <w:r w:rsidRPr="00A15242">
        <w:rPr>
          <w:rFonts w:ascii="黑体" w:eastAsia="黑体" w:hAnsi="黑体" w:cs="Times New Roman" w:hint="eastAsia"/>
          <w:szCs w:val="21"/>
        </w:rPr>
        <w:t>标准明细表</w:t>
      </w:r>
    </w:p>
    <w:tbl>
      <w:tblPr>
        <w:tblW w:w="5333" w:type="pct"/>
        <w:tblInd w:w="-31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533"/>
        <w:gridCol w:w="2268"/>
        <w:gridCol w:w="853"/>
        <w:gridCol w:w="1276"/>
        <w:gridCol w:w="992"/>
        <w:gridCol w:w="992"/>
        <w:gridCol w:w="1129"/>
      </w:tblGrid>
      <w:tr w:rsidR="00075856" w:rsidRPr="00A15242" w:rsidTr="00501872">
        <w:trPr>
          <w:cantSplit/>
          <w:trHeight w:val="631"/>
          <w:tblHeader/>
        </w:trPr>
        <w:tc>
          <w:tcPr>
            <w:tcW w:w="570"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标准体系表编号</w:t>
            </w:r>
          </w:p>
        </w:tc>
        <w:tc>
          <w:tcPr>
            <w:tcW w:w="751"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标准号或标准项目编号</w:t>
            </w:r>
          </w:p>
        </w:tc>
        <w:tc>
          <w:tcPr>
            <w:tcW w:w="1111"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标准名称</w:t>
            </w:r>
          </w:p>
        </w:tc>
        <w:tc>
          <w:tcPr>
            <w:tcW w:w="417" w:type="pct"/>
            <w:shd w:val="clear" w:color="auto" w:fill="auto"/>
            <w:vAlign w:val="center"/>
            <w:hideMark/>
          </w:tcPr>
          <w:p w:rsidR="00C042D2" w:rsidRPr="00A15242" w:rsidRDefault="00244705" w:rsidP="00755566">
            <w:pPr>
              <w:widowControl/>
              <w:jc w:val="center"/>
              <w:rPr>
                <w:rFonts w:asciiTheme="minorEastAsia" w:hAnsiTheme="minorEastAsia" w:cs="Times New Roman"/>
                <w:kern w:val="0"/>
                <w:szCs w:val="21"/>
              </w:rPr>
            </w:pPr>
            <w:r w:rsidRPr="00A15242">
              <w:rPr>
                <w:rFonts w:asciiTheme="minorEastAsia" w:hAnsiTheme="minorEastAsia" w:cs="Times New Roman" w:hint="eastAsia"/>
                <w:kern w:val="0"/>
                <w:szCs w:val="21"/>
              </w:rPr>
              <w:t>标准级别/性质</w:t>
            </w:r>
          </w:p>
        </w:tc>
        <w:tc>
          <w:tcPr>
            <w:tcW w:w="625"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实施日期</w:t>
            </w:r>
          </w:p>
        </w:tc>
        <w:tc>
          <w:tcPr>
            <w:tcW w:w="486"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拟制修订时间</w:t>
            </w:r>
          </w:p>
        </w:tc>
        <w:tc>
          <w:tcPr>
            <w:tcW w:w="486"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被代替标准号或作废</w:t>
            </w:r>
          </w:p>
        </w:tc>
        <w:tc>
          <w:tcPr>
            <w:tcW w:w="554" w:type="pct"/>
            <w:shd w:val="clear" w:color="auto" w:fill="auto"/>
            <w:vAlign w:val="center"/>
            <w:hideMark/>
          </w:tcPr>
          <w:p w:rsidR="00C042D2" w:rsidRPr="00A15242" w:rsidRDefault="00C042D2" w:rsidP="00755566">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备注</w:t>
            </w:r>
          </w:p>
        </w:tc>
      </w:tr>
      <w:tr w:rsidR="005C7498" w:rsidRPr="00D9064F" w:rsidTr="00501872">
        <w:trPr>
          <w:cantSplit/>
          <w:trHeight w:val="349"/>
        </w:trPr>
        <w:tc>
          <w:tcPr>
            <w:tcW w:w="570" w:type="pct"/>
            <w:shd w:val="clear" w:color="auto" w:fill="auto"/>
            <w:vAlign w:val="center"/>
          </w:tcPr>
          <w:p w:rsidR="005C7498"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MES-A-01</w:t>
            </w:r>
          </w:p>
        </w:tc>
        <w:tc>
          <w:tcPr>
            <w:tcW w:w="751"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202020016</w:t>
            </w:r>
          </w:p>
        </w:tc>
        <w:tc>
          <w:tcPr>
            <w:tcW w:w="1111"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海洋环境安全大数据分类与编码</w:t>
            </w:r>
          </w:p>
        </w:tc>
        <w:tc>
          <w:tcPr>
            <w:tcW w:w="417"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5C7498"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2021</w:t>
            </w:r>
          </w:p>
        </w:tc>
        <w:tc>
          <w:tcPr>
            <w:tcW w:w="486"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5C7498" w:rsidRPr="00543A7C" w:rsidRDefault="00CF403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管理标准</w:t>
            </w:r>
          </w:p>
        </w:tc>
      </w:tr>
      <w:tr w:rsidR="005C7498" w:rsidRPr="00D9064F" w:rsidTr="00501872">
        <w:trPr>
          <w:cantSplit/>
          <w:trHeight w:val="349"/>
        </w:trPr>
        <w:tc>
          <w:tcPr>
            <w:tcW w:w="570" w:type="pct"/>
            <w:shd w:val="clear" w:color="auto" w:fill="auto"/>
            <w:vAlign w:val="center"/>
          </w:tcPr>
          <w:p w:rsidR="005C7498"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MES-A-02</w:t>
            </w:r>
          </w:p>
        </w:tc>
        <w:tc>
          <w:tcPr>
            <w:tcW w:w="751"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202020017</w:t>
            </w:r>
          </w:p>
        </w:tc>
        <w:tc>
          <w:tcPr>
            <w:tcW w:w="1111"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海洋环境安全数据库结构</w:t>
            </w:r>
          </w:p>
        </w:tc>
        <w:tc>
          <w:tcPr>
            <w:tcW w:w="417"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5C7498"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2021</w:t>
            </w:r>
          </w:p>
        </w:tc>
        <w:tc>
          <w:tcPr>
            <w:tcW w:w="486"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5C7498" w:rsidRPr="00543A7C" w:rsidRDefault="005C7498">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6B0651" w:rsidRPr="00D9064F" w:rsidTr="00501872">
        <w:trPr>
          <w:cantSplit/>
          <w:trHeight w:val="349"/>
        </w:trPr>
        <w:tc>
          <w:tcPr>
            <w:tcW w:w="570" w:type="pct"/>
            <w:shd w:val="clear" w:color="auto" w:fill="auto"/>
            <w:vAlign w:val="center"/>
          </w:tcPr>
          <w:p w:rsidR="006B0651" w:rsidRPr="00543A7C" w:rsidRDefault="0035477D" w:rsidP="0014121E">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MES-A-03</w:t>
            </w:r>
          </w:p>
        </w:tc>
        <w:tc>
          <w:tcPr>
            <w:tcW w:w="751" w:type="pct"/>
            <w:shd w:val="clear" w:color="auto" w:fill="auto"/>
            <w:vAlign w:val="center"/>
          </w:tcPr>
          <w:p w:rsidR="006B0651" w:rsidRPr="00543A7C" w:rsidRDefault="006B0651">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1111" w:type="pct"/>
            <w:shd w:val="clear" w:color="auto" w:fill="auto"/>
            <w:vAlign w:val="center"/>
          </w:tcPr>
          <w:p w:rsidR="006B0651" w:rsidRPr="00543A7C" w:rsidRDefault="006B0651">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海洋环境</w:t>
            </w:r>
            <w:r w:rsidR="001E13A1" w:rsidRPr="00543A7C">
              <w:rPr>
                <w:rFonts w:asciiTheme="minorEastAsia" w:hAnsiTheme="minorEastAsia" w:hint="eastAsia"/>
                <w:color w:val="000000" w:themeColor="text1"/>
                <w:szCs w:val="21"/>
              </w:rPr>
              <w:t>安全</w:t>
            </w:r>
            <w:r w:rsidRPr="00543A7C">
              <w:rPr>
                <w:rFonts w:asciiTheme="minorEastAsia" w:hAnsiTheme="minorEastAsia" w:hint="eastAsia"/>
                <w:color w:val="000000" w:themeColor="text1"/>
                <w:szCs w:val="21"/>
              </w:rPr>
              <w:t>大数据融合处理技术规范</w:t>
            </w:r>
          </w:p>
        </w:tc>
        <w:tc>
          <w:tcPr>
            <w:tcW w:w="417" w:type="pct"/>
            <w:shd w:val="clear" w:color="auto" w:fill="auto"/>
            <w:vAlign w:val="center"/>
          </w:tcPr>
          <w:p w:rsidR="006B0651" w:rsidRPr="00543A7C" w:rsidRDefault="006B0651">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6B0651" w:rsidRPr="00543A7C" w:rsidRDefault="006B0651">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6B0651"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w:t>
            </w:r>
            <w:r w:rsidR="00543A7C" w:rsidRPr="00543A7C">
              <w:rPr>
                <w:rFonts w:asciiTheme="minorEastAsia" w:hAnsiTheme="minorEastAsia" w:hint="eastAsia"/>
                <w:color w:val="000000" w:themeColor="text1"/>
                <w:szCs w:val="21"/>
              </w:rPr>
              <w:t>3</w:t>
            </w:r>
          </w:p>
        </w:tc>
        <w:tc>
          <w:tcPr>
            <w:tcW w:w="486" w:type="pct"/>
            <w:shd w:val="clear" w:color="auto" w:fill="auto"/>
            <w:vAlign w:val="center"/>
          </w:tcPr>
          <w:p w:rsidR="006B0651" w:rsidRPr="00543A7C" w:rsidRDefault="006B0651">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6B0651" w:rsidRPr="00543A7C" w:rsidRDefault="006B0651">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4C79DC" w:rsidRPr="00D9064F" w:rsidTr="00501872">
        <w:trPr>
          <w:trHeight w:val="266"/>
        </w:trPr>
        <w:tc>
          <w:tcPr>
            <w:tcW w:w="570" w:type="pct"/>
            <w:shd w:val="clear" w:color="auto" w:fill="auto"/>
            <w:vAlign w:val="center"/>
          </w:tcPr>
          <w:p w:rsidR="004C79DC" w:rsidRPr="00543A7C" w:rsidRDefault="0035477D" w:rsidP="0014121E">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MES-A-04</w:t>
            </w:r>
          </w:p>
        </w:tc>
        <w:tc>
          <w:tcPr>
            <w:tcW w:w="751"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 0297-2020</w:t>
            </w:r>
          </w:p>
        </w:tc>
        <w:tc>
          <w:tcPr>
            <w:tcW w:w="1111"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海洋灾害风险图编制规范</w:t>
            </w:r>
          </w:p>
        </w:tc>
        <w:tc>
          <w:tcPr>
            <w:tcW w:w="418"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2020/10/1</w:t>
            </w:r>
          </w:p>
        </w:tc>
        <w:tc>
          <w:tcPr>
            <w:tcW w:w="486"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已制定</w:t>
            </w:r>
          </w:p>
        </w:tc>
        <w:tc>
          <w:tcPr>
            <w:tcW w:w="486"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4C79DC" w:rsidRPr="00D9064F" w:rsidTr="00501872">
        <w:trPr>
          <w:trHeight w:val="266"/>
        </w:trPr>
        <w:tc>
          <w:tcPr>
            <w:tcW w:w="570" w:type="pct"/>
            <w:shd w:val="clear" w:color="auto" w:fill="auto"/>
            <w:vAlign w:val="center"/>
          </w:tcPr>
          <w:p w:rsidR="004C79DC" w:rsidRPr="00543A7C" w:rsidRDefault="0035477D" w:rsidP="0014121E">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MES-A-05</w:t>
            </w:r>
          </w:p>
        </w:tc>
        <w:tc>
          <w:tcPr>
            <w:tcW w:w="751"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 0308-2021</w:t>
            </w:r>
          </w:p>
        </w:tc>
        <w:tc>
          <w:tcPr>
            <w:tcW w:w="1111"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风暴潮灾害应急疏散图制作技术导则</w:t>
            </w:r>
          </w:p>
        </w:tc>
        <w:tc>
          <w:tcPr>
            <w:tcW w:w="418"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2021/4/1</w:t>
            </w:r>
          </w:p>
        </w:tc>
        <w:tc>
          <w:tcPr>
            <w:tcW w:w="486"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已制定</w:t>
            </w:r>
          </w:p>
        </w:tc>
        <w:tc>
          <w:tcPr>
            <w:tcW w:w="486" w:type="pct"/>
            <w:shd w:val="clear" w:color="auto" w:fill="auto"/>
            <w:vAlign w:val="center"/>
          </w:tcPr>
          <w:p w:rsidR="004C79DC" w:rsidRPr="00543A7C" w:rsidRDefault="004C79DC" w:rsidP="001F00DC">
            <w:pPr>
              <w:jc w:val="center"/>
              <w:rPr>
                <w:rFonts w:asciiTheme="minorEastAsia" w:hAnsiTheme="minorEastAsia" w:cs="宋体"/>
                <w:b/>
                <w:bCs/>
                <w:color w:val="000000" w:themeColor="text1"/>
                <w:szCs w:val="21"/>
              </w:rPr>
            </w:pPr>
            <w:r w:rsidRPr="00543A7C">
              <w:rPr>
                <w:rFonts w:asciiTheme="minorEastAsia" w:hAnsiTheme="minorEastAsia" w:hint="eastAsia"/>
                <w:b/>
                <w:bCs/>
                <w:color w:val="000000" w:themeColor="text1"/>
                <w:szCs w:val="21"/>
              </w:rPr>
              <w:t xml:space="preserve">　</w:t>
            </w:r>
          </w:p>
        </w:tc>
        <w:tc>
          <w:tcPr>
            <w:tcW w:w="554" w:type="pct"/>
            <w:shd w:val="clear" w:color="auto" w:fill="auto"/>
            <w:vAlign w:val="center"/>
          </w:tcPr>
          <w:p w:rsidR="004C79DC" w:rsidRPr="00543A7C" w:rsidRDefault="004C79DC" w:rsidP="001F00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4C79DC" w:rsidRPr="00D9064F" w:rsidTr="00501872">
        <w:trPr>
          <w:trHeight w:val="266"/>
        </w:trPr>
        <w:tc>
          <w:tcPr>
            <w:tcW w:w="570" w:type="pct"/>
            <w:shd w:val="clear" w:color="auto" w:fill="auto"/>
            <w:vAlign w:val="center"/>
          </w:tcPr>
          <w:p w:rsidR="004C79DC" w:rsidRPr="00543A7C" w:rsidRDefault="0035477D" w:rsidP="0014121E">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MES-A-06</w:t>
            </w:r>
          </w:p>
        </w:tc>
        <w:tc>
          <w:tcPr>
            <w:tcW w:w="751"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201810076-T</w:t>
            </w:r>
          </w:p>
        </w:tc>
        <w:tc>
          <w:tcPr>
            <w:tcW w:w="1111"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风暴潮预警报产品制作规范</w:t>
            </w:r>
          </w:p>
        </w:tc>
        <w:tc>
          <w:tcPr>
            <w:tcW w:w="418"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4C79DC"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2021</w:t>
            </w:r>
          </w:p>
        </w:tc>
        <w:tc>
          <w:tcPr>
            <w:tcW w:w="486"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4C79DC" w:rsidRPr="00D9064F" w:rsidTr="00311665">
        <w:trPr>
          <w:cantSplit/>
          <w:trHeight w:val="266"/>
        </w:trPr>
        <w:tc>
          <w:tcPr>
            <w:tcW w:w="570" w:type="pct"/>
            <w:shd w:val="clear" w:color="auto" w:fill="auto"/>
            <w:vAlign w:val="center"/>
          </w:tcPr>
          <w:p w:rsidR="004C79DC"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lastRenderedPageBreak/>
              <w:t>MES-A-07</w:t>
            </w:r>
          </w:p>
        </w:tc>
        <w:tc>
          <w:tcPr>
            <w:tcW w:w="751"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201810077-T</w:t>
            </w:r>
          </w:p>
        </w:tc>
        <w:tc>
          <w:tcPr>
            <w:tcW w:w="1111"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海啸预警产品制作规范</w:t>
            </w:r>
          </w:p>
        </w:tc>
        <w:tc>
          <w:tcPr>
            <w:tcW w:w="418"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4C79DC"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2021</w:t>
            </w:r>
          </w:p>
        </w:tc>
        <w:tc>
          <w:tcPr>
            <w:tcW w:w="486"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4C79DC" w:rsidRPr="00D9064F" w:rsidTr="00501872">
        <w:trPr>
          <w:trHeight w:val="266"/>
        </w:trPr>
        <w:tc>
          <w:tcPr>
            <w:tcW w:w="570" w:type="pct"/>
            <w:shd w:val="clear" w:color="auto" w:fill="auto"/>
            <w:vAlign w:val="center"/>
          </w:tcPr>
          <w:p w:rsidR="004C79DC" w:rsidRPr="00543A7C" w:rsidRDefault="0035477D" w:rsidP="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MES-A-08</w:t>
            </w:r>
          </w:p>
        </w:tc>
        <w:tc>
          <w:tcPr>
            <w:tcW w:w="751"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201810078-T</w:t>
            </w:r>
          </w:p>
        </w:tc>
        <w:tc>
          <w:tcPr>
            <w:tcW w:w="1111"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海冰预警产品制作规范</w:t>
            </w:r>
          </w:p>
        </w:tc>
        <w:tc>
          <w:tcPr>
            <w:tcW w:w="418"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HY/T</w:t>
            </w:r>
          </w:p>
        </w:tc>
        <w:tc>
          <w:tcPr>
            <w:tcW w:w="625"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4C79DC"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2021</w:t>
            </w:r>
          </w:p>
        </w:tc>
        <w:tc>
          <w:tcPr>
            <w:tcW w:w="486"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方法标准</w:t>
            </w:r>
          </w:p>
        </w:tc>
      </w:tr>
      <w:tr w:rsidR="004C79DC" w:rsidRPr="00D9064F" w:rsidTr="00501872">
        <w:trPr>
          <w:trHeight w:val="266"/>
        </w:trPr>
        <w:tc>
          <w:tcPr>
            <w:tcW w:w="570" w:type="pct"/>
            <w:shd w:val="clear" w:color="auto" w:fill="auto"/>
            <w:vAlign w:val="center"/>
          </w:tcPr>
          <w:p w:rsidR="004C79DC" w:rsidRPr="00543A7C" w:rsidRDefault="0035477D" w:rsidP="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MES-A-09</w:t>
            </w:r>
          </w:p>
        </w:tc>
        <w:tc>
          <w:tcPr>
            <w:tcW w:w="751" w:type="pct"/>
            <w:shd w:val="clear" w:color="auto" w:fill="auto"/>
            <w:vAlign w:val="center"/>
          </w:tcPr>
          <w:p w:rsidR="004C79DC" w:rsidRPr="00543A7C" w:rsidRDefault="00D41FDF">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PSC-PWI-14</w:t>
            </w:r>
          </w:p>
        </w:tc>
        <w:tc>
          <w:tcPr>
            <w:tcW w:w="1111" w:type="pct"/>
            <w:shd w:val="clear" w:color="auto" w:fill="auto"/>
            <w:vAlign w:val="center"/>
          </w:tcPr>
          <w:p w:rsidR="004C79DC" w:rsidRPr="00543A7C" w:rsidRDefault="004C79DC" w:rsidP="00D41FDF">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海洋环境安全</w:t>
            </w:r>
            <w:r w:rsidR="00D41FDF" w:rsidRPr="00543A7C">
              <w:rPr>
                <w:rFonts w:asciiTheme="minorEastAsia" w:hAnsiTheme="minorEastAsia" w:hint="eastAsia"/>
                <w:color w:val="000000" w:themeColor="text1"/>
                <w:szCs w:val="21"/>
              </w:rPr>
              <w:t>保障平台信息</w:t>
            </w:r>
            <w:r w:rsidRPr="00543A7C">
              <w:rPr>
                <w:rFonts w:asciiTheme="minorEastAsia" w:hAnsiTheme="minorEastAsia" w:hint="eastAsia"/>
                <w:color w:val="000000" w:themeColor="text1"/>
                <w:szCs w:val="21"/>
              </w:rPr>
              <w:t>产品分类</w:t>
            </w:r>
            <w:r w:rsidR="00D41FDF" w:rsidRPr="00543A7C">
              <w:rPr>
                <w:rFonts w:asciiTheme="minorEastAsia" w:hAnsiTheme="minorEastAsia" w:hint="eastAsia"/>
                <w:color w:val="000000" w:themeColor="text1"/>
                <w:szCs w:val="21"/>
              </w:rPr>
              <w:t>与编码</w:t>
            </w:r>
            <w:r w:rsidRPr="00543A7C">
              <w:rPr>
                <w:rFonts w:asciiTheme="minorEastAsia" w:hAnsiTheme="minorEastAsia" w:hint="eastAsia"/>
                <w:color w:val="000000" w:themeColor="text1"/>
                <w:szCs w:val="21"/>
              </w:rPr>
              <w:t>规范</w:t>
            </w:r>
          </w:p>
        </w:tc>
        <w:tc>
          <w:tcPr>
            <w:tcW w:w="418"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T/PSC</w:t>
            </w:r>
          </w:p>
        </w:tc>
        <w:tc>
          <w:tcPr>
            <w:tcW w:w="625"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486" w:type="pct"/>
            <w:shd w:val="clear" w:color="auto" w:fill="auto"/>
            <w:vAlign w:val="center"/>
          </w:tcPr>
          <w:p w:rsidR="004C79DC" w:rsidRPr="00543A7C" w:rsidRDefault="0035477D">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2022</w:t>
            </w:r>
          </w:p>
        </w:tc>
        <w:tc>
          <w:tcPr>
            <w:tcW w:w="486"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 xml:space="preserve">　</w:t>
            </w:r>
          </w:p>
        </w:tc>
        <w:tc>
          <w:tcPr>
            <w:tcW w:w="554" w:type="pct"/>
            <w:shd w:val="clear" w:color="auto" w:fill="auto"/>
            <w:vAlign w:val="center"/>
          </w:tcPr>
          <w:p w:rsidR="004C79DC" w:rsidRPr="00543A7C" w:rsidRDefault="004C79DC">
            <w:pPr>
              <w:jc w:val="center"/>
              <w:rPr>
                <w:rFonts w:asciiTheme="minorEastAsia" w:hAnsiTheme="minorEastAsia" w:cs="宋体"/>
                <w:color w:val="000000" w:themeColor="text1"/>
                <w:szCs w:val="21"/>
              </w:rPr>
            </w:pPr>
            <w:r w:rsidRPr="00543A7C">
              <w:rPr>
                <w:rFonts w:asciiTheme="minorEastAsia" w:hAnsiTheme="minorEastAsia" w:hint="eastAsia"/>
                <w:color w:val="000000" w:themeColor="text1"/>
                <w:szCs w:val="21"/>
              </w:rPr>
              <w:t>管理标准</w:t>
            </w:r>
          </w:p>
        </w:tc>
      </w:tr>
      <w:tr w:rsidR="008579BB" w:rsidRPr="00D9064F" w:rsidTr="00501872">
        <w:trPr>
          <w:trHeight w:val="266"/>
        </w:trPr>
        <w:tc>
          <w:tcPr>
            <w:tcW w:w="570" w:type="pct"/>
            <w:shd w:val="clear" w:color="auto" w:fill="auto"/>
            <w:vAlign w:val="center"/>
          </w:tcPr>
          <w:p w:rsidR="008579BB" w:rsidRPr="00543A7C" w:rsidRDefault="0035477D" w:rsidP="004C79DC">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MES-A-10</w:t>
            </w:r>
          </w:p>
        </w:tc>
        <w:tc>
          <w:tcPr>
            <w:tcW w:w="751" w:type="pct"/>
            <w:shd w:val="clear" w:color="auto" w:fill="auto"/>
            <w:vAlign w:val="center"/>
          </w:tcPr>
          <w:p w:rsidR="008579BB" w:rsidRPr="00543A7C" w:rsidRDefault="008579BB">
            <w:pPr>
              <w:jc w:val="center"/>
              <w:rPr>
                <w:rFonts w:asciiTheme="minorEastAsia" w:hAnsiTheme="minorEastAsia"/>
                <w:color w:val="000000" w:themeColor="text1"/>
                <w:szCs w:val="21"/>
              </w:rPr>
            </w:pPr>
          </w:p>
        </w:tc>
        <w:tc>
          <w:tcPr>
            <w:tcW w:w="1111" w:type="pct"/>
            <w:shd w:val="clear" w:color="auto" w:fill="auto"/>
            <w:vAlign w:val="center"/>
          </w:tcPr>
          <w:p w:rsidR="008579BB" w:rsidRPr="00543A7C" w:rsidRDefault="008579BB" w:rsidP="00D41FDF">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绿潮</w:t>
            </w:r>
            <w:r w:rsidR="006C4D6F" w:rsidRPr="00543A7C">
              <w:rPr>
                <w:rFonts w:asciiTheme="minorEastAsia" w:hAnsiTheme="minorEastAsia" w:hint="eastAsia"/>
                <w:color w:val="000000" w:themeColor="text1"/>
                <w:szCs w:val="21"/>
              </w:rPr>
              <w:t>灾</w:t>
            </w:r>
            <w:proofErr w:type="gramStart"/>
            <w:r w:rsidR="006C4D6F" w:rsidRPr="00543A7C">
              <w:rPr>
                <w:rFonts w:asciiTheme="minorEastAsia" w:hAnsiTheme="minorEastAsia" w:hint="eastAsia"/>
                <w:color w:val="000000" w:themeColor="text1"/>
                <w:szCs w:val="21"/>
              </w:rPr>
              <w:t>害</w:t>
            </w:r>
            <w:r w:rsidRPr="00543A7C">
              <w:rPr>
                <w:rFonts w:asciiTheme="minorEastAsia" w:hAnsiTheme="minorEastAsia" w:hint="eastAsia"/>
                <w:color w:val="000000" w:themeColor="text1"/>
                <w:szCs w:val="21"/>
              </w:rPr>
              <w:t>预测</w:t>
            </w:r>
            <w:proofErr w:type="gramEnd"/>
            <w:r w:rsidRPr="00543A7C">
              <w:rPr>
                <w:rFonts w:asciiTheme="minorEastAsia" w:hAnsiTheme="minorEastAsia" w:hint="eastAsia"/>
                <w:color w:val="000000" w:themeColor="text1"/>
                <w:szCs w:val="21"/>
              </w:rPr>
              <w:t>预警产品制作规范</w:t>
            </w:r>
          </w:p>
        </w:tc>
        <w:tc>
          <w:tcPr>
            <w:tcW w:w="418" w:type="pct"/>
            <w:shd w:val="clear" w:color="auto" w:fill="auto"/>
            <w:vAlign w:val="center"/>
          </w:tcPr>
          <w:p w:rsidR="008579BB" w:rsidRPr="00543A7C" w:rsidRDefault="00543A7C">
            <w:pPr>
              <w:jc w:val="center"/>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团标</w:t>
            </w:r>
            <w:proofErr w:type="gramEnd"/>
          </w:p>
        </w:tc>
        <w:tc>
          <w:tcPr>
            <w:tcW w:w="625" w:type="pct"/>
            <w:shd w:val="clear" w:color="auto" w:fill="auto"/>
            <w:vAlign w:val="center"/>
          </w:tcPr>
          <w:p w:rsidR="008579BB" w:rsidRPr="00543A7C" w:rsidRDefault="008579BB">
            <w:pPr>
              <w:jc w:val="center"/>
              <w:rPr>
                <w:rFonts w:asciiTheme="minorEastAsia" w:hAnsiTheme="minorEastAsia"/>
                <w:color w:val="000000" w:themeColor="text1"/>
                <w:szCs w:val="21"/>
              </w:rPr>
            </w:pPr>
          </w:p>
        </w:tc>
        <w:tc>
          <w:tcPr>
            <w:tcW w:w="486" w:type="pct"/>
            <w:shd w:val="clear" w:color="auto" w:fill="auto"/>
            <w:vAlign w:val="center"/>
          </w:tcPr>
          <w:p w:rsidR="008579BB" w:rsidRPr="00543A7C" w:rsidRDefault="0035477D">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20</w:t>
            </w:r>
            <w:r w:rsidR="00543A7C" w:rsidRPr="00543A7C">
              <w:rPr>
                <w:rFonts w:asciiTheme="minorEastAsia" w:hAnsiTheme="minorEastAsia" w:hint="eastAsia"/>
                <w:color w:val="000000" w:themeColor="text1"/>
                <w:szCs w:val="21"/>
              </w:rPr>
              <w:t>23</w:t>
            </w:r>
          </w:p>
        </w:tc>
        <w:tc>
          <w:tcPr>
            <w:tcW w:w="486" w:type="pct"/>
            <w:shd w:val="clear" w:color="auto" w:fill="auto"/>
            <w:vAlign w:val="center"/>
          </w:tcPr>
          <w:p w:rsidR="008579BB" w:rsidRPr="00543A7C" w:rsidRDefault="008579BB">
            <w:pPr>
              <w:jc w:val="center"/>
              <w:rPr>
                <w:rFonts w:asciiTheme="minorEastAsia" w:hAnsiTheme="minorEastAsia"/>
                <w:color w:val="000000" w:themeColor="text1"/>
                <w:szCs w:val="21"/>
              </w:rPr>
            </w:pPr>
          </w:p>
        </w:tc>
        <w:tc>
          <w:tcPr>
            <w:tcW w:w="554" w:type="pct"/>
            <w:shd w:val="clear" w:color="auto" w:fill="auto"/>
            <w:vAlign w:val="center"/>
          </w:tcPr>
          <w:p w:rsidR="008579BB" w:rsidRPr="00543A7C" w:rsidRDefault="007E286C">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方法标准</w:t>
            </w:r>
          </w:p>
        </w:tc>
      </w:tr>
      <w:tr w:rsidR="006C4D6F" w:rsidRPr="00D9064F" w:rsidTr="00501872">
        <w:trPr>
          <w:trHeight w:val="266"/>
        </w:trPr>
        <w:tc>
          <w:tcPr>
            <w:tcW w:w="570" w:type="pct"/>
            <w:shd w:val="clear" w:color="auto" w:fill="auto"/>
            <w:vAlign w:val="center"/>
          </w:tcPr>
          <w:p w:rsidR="006C4D6F" w:rsidRPr="00543A7C" w:rsidRDefault="0035477D" w:rsidP="004C79DC">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MES-A-11</w:t>
            </w:r>
          </w:p>
        </w:tc>
        <w:tc>
          <w:tcPr>
            <w:tcW w:w="751" w:type="pct"/>
            <w:shd w:val="clear" w:color="auto" w:fill="auto"/>
            <w:vAlign w:val="center"/>
          </w:tcPr>
          <w:p w:rsidR="006C4D6F" w:rsidRPr="00543A7C" w:rsidRDefault="006C4D6F">
            <w:pPr>
              <w:jc w:val="center"/>
              <w:rPr>
                <w:rFonts w:asciiTheme="minorEastAsia" w:hAnsiTheme="minorEastAsia"/>
                <w:color w:val="000000" w:themeColor="text1"/>
                <w:szCs w:val="21"/>
              </w:rPr>
            </w:pPr>
          </w:p>
        </w:tc>
        <w:tc>
          <w:tcPr>
            <w:tcW w:w="1111" w:type="pct"/>
            <w:shd w:val="clear" w:color="auto" w:fill="auto"/>
            <w:vAlign w:val="center"/>
          </w:tcPr>
          <w:p w:rsidR="006C4D6F" w:rsidRPr="00543A7C" w:rsidRDefault="006C4D6F" w:rsidP="00D41FDF">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海上溢油漂移扩散预报产品制作规范</w:t>
            </w:r>
          </w:p>
        </w:tc>
        <w:tc>
          <w:tcPr>
            <w:tcW w:w="418" w:type="pct"/>
            <w:shd w:val="clear" w:color="auto" w:fill="auto"/>
            <w:vAlign w:val="center"/>
          </w:tcPr>
          <w:p w:rsidR="006C4D6F" w:rsidRPr="00543A7C" w:rsidRDefault="00543A7C">
            <w:pPr>
              <w:jc w:val="center"/>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团标</w:t>
            </w:r>
            <w:proofErr w:type="gramEnd"/>
          </w:p>
        </w:tc>
        <w:tc>
          <w:tcPr>
            <w:tcW w:w="625" w:type="pct"/>
            <w:shd w:val="clear" w:color="auto" w:fill="auto"/>
            <w:vAlign w:val="center"/>
          </w:tcPr>
          <w:p w:rsidR="006C4D6F" w:rsidRPr="00543A7C" w:rsidRDefault="006C4D6F">
            <w:pPr>
              <w:jc w:val="center"/>
              <w:rPr>
                <w:rFonts w:asciiTheme="minorEastAsia" w:hAnsiTheme="minorEastAsia"/>
                <w:color w:val="000000" w:themeColor="text1"/>
                <w:szCs w:val="21"/>
              </w:rPr>
            </w:pPr>
          </w:p>
        </w:tc>
        <w:tc>
          <w:tcPr>
            <w:tcW w:w="486" w:type="pct"/>
            <w:shd w:val="clear" w:color="auto" w:fill="auto"/>
            <w:vAlign w:val="center"/>
          </w:tcPr>
          <w:p w:rsidR="006C4D6F" w:rsidRPr="00543A7C" w:rsidRDefault="00543A7C">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2023</w:t>
            </w:r>
          </w:p>
        </w:tc>
        <w:tc>
          <w:tcPr>
            <w:tcW w:w="486" w:type="pct"/>
            <w:shd w:val="clear" w:color="auto" w:fill="auto"/>
            <w:vAlign w:val="center"/>
          </w:tcPr>
          <w:p w:rsidR="006C4D6F" w:rsidRPr="00543A7C" w:rsidRDefault="006C4D6F">
            <w:pPr>
              <w:jc w:val="center"/>
              <w:rPr>
                <w:rFonts w:asciiTheme="minorEastAsia" w:hAnsiTheme="minorEastAsia"/>
                <w:color w:val="000000" w:themeColor="text1"/>
                <w:szCs w:val="21"/>
              </w:rPr>
            </w:pPr>
          </w:p>
        </w:tc>
        <w:tc>
          <w:tcPr>
            <w:tcW w:w="554" w:type="pct"/>
            <w:shd w:val="clear" w:color="auto" w:fill="auto"/>
            <w:vAlign w:val="center"/>
          </w:tcPr>
          <w:p w:rsidR="006C4D6F" w:rsidRPr="00543A7C" w:rsidRDefault="007E286C">
            <w:pPr>
              <w:jc w:val="center"/>
              <w:rPr>
                <w:rFonts w:asciiTheme="minorEastAsia" w:hAnsiTheme="minorEastAsia"/>
                <w:color w:val="000000" w:themeColor="text1"/>
                <w:szCs w:val="21"/>
              </w:rPr>
            </w:pPr>
            <w:r w:rsidRPr="00543A7C">
              <w:rPr>
                <w:rFonts w:asciiTheme="minorEastAsia" w:hAnsiTheme="minorEastAsia" w:hint="eastAsia"/>
                <w:color w:val="000000" w:themeColor="text1"/>
                <w:szCs w:val="21"/>
              </w:rPr>
              <w:t>方法标准</w:t>
            </w:r>
          </w:p>
        </w:tc>
      </w:tr>
    </w:tbl>
    <w:p w:rsidR="004A096C" w:rsidRPr="00A15242" w:rsidRDefault="007D0E9E" w:rsidP="007D0E9E">
      <w:pPr>
        <w:pStyle w:val="2"/>
        <w:keepNext w:val="0"/>
        <w:keepLines w:val="0"/>
        <w:spacing w:before="0" w:after="0" w:line="240" w:lineRule="auto"/>
        <w:rPr>
          <w:rFonts w:ascii="黑体" w:eastAsia="黑体" w:hAnsi="黑体" w:cs="Times New Roman"/>
          <w:b w:val="0"/>
          <w:sz w:val="21"/>
          <w:szCs w:val="21"/>
        </w:rPr>
      </w:pPr>
      <w:bookmarkStart w:id="29" w:name="_Toc63686789"/>
      <w:r w:rsidRPr="00A15242">
        <w:rPr>
          <w:rFonts w:ascii="黑体" w:eastAsia="黑体" w:hAnsi="黑体" w:cs="Times New Roman" w:hint="eastAsia"/>
          <w:b w:val="0"/>
          <w:sz w:val="21"/>
          <w:szCs w:val="21"/>
        </w:rPr>
        <w:t xml:space="preserve">5.3 </w:t>
      </w:r>
      <w:r w:rsidR="00543A7C">
        <w:rPr>
          <w:rFonts w:ascii="黑体" w:eastAsia="黑体" w:hAnsi="黑体" w:cs="Times New Roman" w:hint="eastAsia"/>
          <w:b w:val="0"/>
          <w:sz w:val="21"/>
          <w:szCs w:val="21"/>
        </w:rPr>
        <w:t>模型方法</w:t>
      </w:r>
      <w:r w:rsidR="002F53F5" w:rsidRPr="00A15242">
        <w:rPr>
          <w:rFonts w:ascii="黑体" w:eastAsia="黑体" w:hAnsi="黑体" w:cs="Times New Roman" w:hint="eastAsia"/>
          <w:b w:val="0"/>
          <w:sz w:val="21"/>
          <w:szCs w:val="21"/>
        </w:rPr>
        <w:t>标准</w:t>
      </w:r>
      <w:bookmarkEnd w:id="29"/>
    </w:p>
    <w:p w:rsidR="00F159D3" w:rsidRDefault="00755566" w:rsidP="007D0E9E">
      <w:pPr>
        <w:ind w:firstLineChars="177" w:firstLine="372"/>
        <w:jc w:val="left"/>
        <w:rPr>
          <w:rFonts w:asciiTheme="minorEastAsia" w:hAnsiTheme="minorEastAsia" w:cs="Times New Roman"/>
          <w:szCs w:val="21"/>
        </w:rPr>
      </w:pPr>
      <w:r w:rsidRPr="00A15242">
        <w:rPr>
          <w:rFonts w:asciiTheme="minorEastAsia" w:hAnsiTheme="minorEastAsia" w:cs="Times New Roman" w:hint="eastAsia"/>
          <w:szCs w:val="21"/>
        </w:rPr>
        <w:t>海洋环境安全</w:t>
      </w:r>
      <w:r w:rsidR="00543A7C">
        <w:rPr>
          <w:rFonts w:asciiTheme="minorEastAsia" w:hAnsiTheme="minorEastAsia" w:cs="Times New Roman" w:hint="eastAsia"/>
          <w:szCs w:val="21"/>
        </w:rPr>
        <w:t>保障平台</w:t>
      </w:r>
      <w:r w:rsidR="00DE31DF">
        <w:rPr>
          <w:rFonts w:asciiTheme="minorEastAsia" w:hAnsiTheme="minorEastAsia" w:cs="Times New Roman" w:hint="eastAsia"/>
          <w:szCs w:val="21"/>
        </w:rPr>
        <w:t>提供</w:t>
      </w:r>
      <w:r w:rsidR="004E5D1B">
        <w:rPr>
          <w:rFonts w:asciiTheme="minorEastAsia" w:hAnsiTheme="minorEastAsia" w:cs="Times New Roman" w:hint="eastAsia"/>
          <w:szCs w:val="21"/>
        </w:rPr>
        <w:t>预测</w:t>
      </w:r>
      <w:r w:rsidRPr="00A15242">
        <w:rPr>
          <w:rFonts w:asciiTheme="minorEastAsia" w:hAnsiTheme="minorEastAsia" w:cs="Times New Roman" w:hint="eastAsia"/>
          <w:szCs w:val="21"/>
        </w:rPr>
        <w:t>预警、风险评估、应急决策</w:t>
      </w:r>
      <w:r w:rsidR="00543A7C">
        <w:rPr>
          <w:rFonts w:asciiTheme="minorEastAsia" w:hAnsiTheme="minorEastAsia" w:cs="Times New Roman" w:hint="eastAsia"/>
          <w:szCs w:val="21"/>
        </w:rPr>
        <w:t>等</w:t>
      </w:r>
      <w:r w:rsidR="00DE31DF">
        <w:rPr>
          <w:rFonts w:asciiTheme="minorEastAsia" w:hAnsiTheme="minorEastAsia" w:cs="Times New Roman" w:hint="eastAsia"/>
          <w:szCs w:val="21"/>
        </w:rPr>
        <w:t>业务功能，建立</w:t>
      </w:r>
      <w:r w:rsidR="00E0153D">
        <w:rPr>
          <w:rFonts w:asciiTheme="minorEastAsia" w:hAnsiTheme="minorEastAsia" w:cs="Times New Roman" w:hint="eastAsia"/>
          <w:szCs w:val="21"/>
        </w:rPr>
        <w:t>相关业务的</w:t>
      </w:r>
      <w:r w:rsidR="00543A7C">
        <w:rPr>
          <w:rFonts w:asciiTheme="minorEastAsia" w:hAnsiTheme="minorEastAsia" w:cs="Times New Roman" w:hint="eastAsia"/>
          <w:szCs w:val="21"/>
        </w:rPr>
        <w:t>模型和技术方法，</w:t>
      </w:r>
      <w:r w:rsidRPr="00A15242">
        <w:rPr>
          <w:rFonts w:asciiTheme="minorEastAsia" w:hAnsiTheme="minorEastAsia" w:cs="Times New Roman" w:hint="eastAsia"/>
          <w:szCs w:val="21"/>
        </w:rPr>
        <w:t>支撑海洋环境安全</w:t>
      </w:r>
      <w:r w:rsidR="00C042D2" w:rsidRPr="00A15242">
        <w:rPr>
          <w:rFonts w:asciiTheme="minorEastAsia" w:hAnsiTheme="minorEastAsia" w:cs="Times New Roman" w:hint="eastAsia"/>
          <w:szCs w:val="21"/>
        </w:rPr>
        <w:t>保障平台的设计、建设及运行管理，促进平台</w:t>
      </w:r>
      <w:r w:rsidRPr="00A15242">
        <w:rPr>
          <w:rFonts w:asciiTheme="minorEastAsia" w:hAnsiTheme="minorEastAsia" w:cs="Times New Roman" w:hint="eastAsia"/>
          <w:szCs w:val="21"/>
        </w:rPr>
        <w:t>业务</w:t>
      </w:r>
      <w:r w:rsidR="00C042D2" w:rsidRPr="00A15242">
        <w:rPr>
          <w:rFonts w:asciiTheme="minorEastAsia" w:hAnsiTheme="minorEastAsia" w:cs="Times New Roman" w:hint="eastAsia"/>
          <w:szCs w:val="21"/>
        </w:rPr>
        <w:t>化运行</w:t>
      </w:r>
      <w:r w:rsidR="00F159D3" w:rsidRPr="00A15242">
        <w:rPr>
          <w:rFonts w:asciiTheme="minorEastAsia" w:hAnsiTheme="minorEastAsia" w:cs="Times New Roman" w:hint="eastAsia"/>
          <w:szCs w:val="21"/>
        </w:rPr>
        <w:t>。</w:t>
      </w:r>
      <w:r w:rsidR="00DE31DF">
        <w:rPr>
          <w:rFonts w:asciiTheme="minorEastAsia" w:hAnsiTheme="minorEastAsia" w:cs="Times New Roman" w:hint="eastAsia"/>
          <w:szCs w:val="21"/>
        </w:rPr>
        <w:t>模型方法</w:t>
      </w:r>
      <w:r w:rsidR="00C042D2" w:rsidRPr="00A15242">
        <w:rPr>
          <w:rFonts w:asciiTheme="minorEastAsia" w:hAnsiTheme="minorEastAsia" w:cs="Times New Roman" w:hint="eastAsia"/>
          <w:szCs w:val="21"/>
        </w:rPr>
        <w:t>标准明细表见表</w:t>
      </w:r>
      <w:r w:rsidR="00DE31DF">
        <w:rPr>
          <w:rFonts w:asciiTheme="minorEastAsia" w:hAnsiTheme="minorEastAsia" w:cs="Times New Roman" w:hint="eastAsia"/>
          <w:szCs w:val="21"/>
        </w:rPr>
        <w:t>3</w:t>
      </w:r>
      <w:r w:rsidR="00C042D2" w:rsidRPr="00A15242">
        <w:rPr>
          <w:rFonts w:asciiTheme="minorEastAsia" w:hAnsiTheme="minorEastAsia" w:cs="Times New Roman" w:hint="eastAsia"/>
          <w:szCs w:val="21"/>
        </w:rPr>
        <w:t>。</w:t>
      </w:r>
    </w:p>
    <w:p w:rsidR="008019C8" w:rsidRPr="00A15242" w:rsidRDefault="008019C8" w:rsidP="008019C8">
      <w:pPr>
        <w:jc w:val="center"/>
        <w:rPr>
          <w:rFonts w:ascii="黑体" w:eastAsia="黑体" w:hAnsi="黑体" w:cs="Times New Roman"/>
          <w:szCs w:val="21"/>
        </w:rPr>
      </w:pPr>
      <w:r w:rsidRPr="00A15242">
        <w:rPr>
          <w:rFonts w:ascii="黑体" w:eastAsia="黑体" w:hAnsi="黑体" w:cs="Times New Roman" w:hint="eastAsia"/>
          <w:szCs w:val="21"/>
        </w:rPr>
        <w:t>表</w:t>
      </w:r>
      <w:r w:rsidR="00DE31DF">
        <w:rPr>
          <w:rFonts w:ascii="黑体" w:eastAsia="黑体" w:hAnsi="黑体" w:cs="Times New Roman" w:hint="eastAsia"/>
          <w:szCs w:val="21"/>
        </w:rPr>
        <w:t>3</w:t>
      </w:r>
      <w:r w:rsidRPr="00A15242">
        <w:rPr>
          <w:rFonts w:ascii="黑体" w:eastAsia="黑体" w:hAnsi="黑体" w:cs="Times New Roman" w:hint="eastAsia"/>
          <w:szCs w:val="21"/>
        </w:rPr>
        <w:t>：</w:t>
      </w:r>
      <w:r w:rsidR="00DE31DF">
        <w:rPr>
          <w:rFonts w:ascii="黑体" w:eastAsia="黑体" w:hAnsi="黑体" w:cs="Times New Roman" w:hint="eastAsia"/>
          <w:szCs w:val="21"/>
        </w:rPr>
        <w:t>模型方法</w:t>
      </w:r>
      <w:r w:rsidRPr="00A15242">
        <w:rPr>
          <w:rFonts w:ascii="黑体" w:eastAsia="黑体" w:hAnsi="黑体" w:cs="Times New Roman" w:hint="eastAsia"/>
          <w:szCs w:val="21"/>
        </w:rPr>
        <w:t>标准明细表</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556"/>
        <w:gridCol w:w="2127"/>
        <w:gridCol w:w="855"/>
        <w:gridCol w:w="8"/>
        <w:gridCol w:w="1270"/>
        <w:gridCol w:w="992"/>
        <w:gridCol w:w="992"/>
        <w:gridCol w:w="1125"/>
      </w:tblGrid>
      <w:tr w:rsidR="008019C8" w:rsidRPr="00A15242" w:rsidTr="00DE31DF">
        <w:trPr>
          <w:cantSplit/>
          <w:trHeight w:val="574"/>
          <w:tblHeader/>
        </w:trPr>
        <w:tc>
          <w:tcPr>
            <w:tcW w:w="628"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标准体系表编号</w:t>
            </w:r>
          </w:p>
        </w:tc>
        <w:tc>
          <w:tcPr>
            <w:tcW w:w="762"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标准号或标准项目编号</w:t>
            </w:r>
          </w:p>
        </w:tc>
        <w:tc>
          <w:tcPr>
            <w:tcW w:w="1042"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标准名称</w:t>
            </w:r>
          </w:p>
        </w:tc>
        <w:tc>
          <w:tcPr>
            <w:tcW w:w="423" w:type="pct"/>
            <w:gridSpan w:val="2"/>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hint="eastAsia"/>
                <w:kern w:val="0"/>
                <w:szCs w:val="21"/>
              </w:rPr>
              <w:t>标准级别/性质</w:t>
            </w:r>
          </w:p>
        </w:tc>
        <w:tc>
          <w:tcPr>
            <w:tcW w:w="622"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实施日期</w:t>
            </w:r>
          </w:p>
        </w:tc>
        <w:tc>
          <w:tcPr>
            <w:tcW w:w="486"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拟制修订时间</w:t>
            </w:r>
          </w:p>
        </w:tc>
        <w:tc>
          <w:tcPr>
            <w:tcW w:w="486"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被代替标准号或作废</w:t>
            </w:r>
          </w:p>
        </w:tc>
        <w:tc>
          <w:tcPr>
            <w:tcW w:w="551" w:type="pct"/>
            <w:shd w:val="clear" w:color="auto" w:fill="auto"/>
            <w:vAlign w:val="center"/>
            <w:hideMark/>
          </w:tcPr>
          <w:p w:rsidR="008019C8" w:rsidRPr="00A15242" w:rsidRDefault="008019C8" w:rsidP="005B0764">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备注</w:t>
            </w:r>
          </w:p>
        </w:tc>
      </w:tr>
      <w:tr w:rsidR="007A067B" w:rsidRPr="00D9064F" w:rsidTr="00DE31DF">
        <w:trPr>
          <w:cantSplit/>
          <w:trHeight w:val="574"/>
        </w:trPr>
        <w:tc>
          <w:tcPr>
            <w:tcW w:w="628" w:type="pct"/>
            <w:shd w:val="clear" w:color="auto" w:fill="auto"/>
            <w:vAlign w:val="center"/>
          </w:tcPr>
          <w:p w:rsidR="007A067B" w:rsidRPr="005C4193" w:rsidRDefault="005C4193" w:rsidP="000F24E1">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w:t>
            </w:r>
            <w:r>
              <w:rPr>
                <w:rFonts w:asciiTheme="minorEastAsia" w:hAnsiTheme="minorEastAsia" w:hint="eastAsia"/>
                <w:color w:val="000000" w:themeColor="text1"/>
                <w:szCs w:val="21"/>
              </w:rPr>
              <w:t>1</w:t>
            </w:r>
          </w:p>
        </w:tc>
        <w:tc>
          <w:tcPr>
            <w:tcW w:w="762" w:type="pct"/>
            <w:shd w:val="clear" w:color="auto" w:fill="auto"/>
            <w:vAlign w:val="center"/>
          </w:tcPr>
          <w:p w:rsidR="007A067B" w:rsidRPr="005C4193" w:rsidRDefault="007A067B" w:rsidP="0014121E">
            <w:pPr>
              <w:jc w:val="center"/>
              <w:rPr>
                <w:rFonts w:asciiTheme="minorEastAsia" w:hAnsiTheme="minorEastAsia" w:cs="宋体"/>
                <w:color w:val="000000" w:themeColor="text1"/>
                <w:szCs w:val="21"/>
                <w:highlight w:val="yellow"/>
              </w:rPr>
            </w:pPr>
            <w:r w:rsidRPr="005C4193">
              <w:rPr>
                <w:rFonts w:asciiTheme="minorEastAsia" w:hAnsiTheme="minorEastAsia" w:cs="宋体" w:hint="eastAsia"/>
                <w:color w:val="000000" w:themeColor="text1"/>
                <w:szCs w:val="21"/>
              </w:rPr>
              <w:t>PSC-PWI-18</w:t>
            </w:r>
          </w:p>
        </w:tc>
        <w:tc>
          <w:tcPr>
            <w:tcW w:w="1042" w:type="pct"/>
            <w:shd w:val="clear" w:color="auto" w:fill="auto"/>
            <w:vAlign w:val="center"/>
          </w:tcPr>
          <w:p w:rsidR="007A067B" w:rsidRPr="005C4193" w:rsidRDefault="007A067B"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绿潮灾</w:t>
            </w:r>
            <w:proofErr w:type="gramStart"/>
            <w:r w:rsidRPr="005C4193">
              <w:rPr>
                <w:rFonts w:asciiTheme="minorEastAsia" w:hAnsiTheme="minorEastAsia" w:hint="eastAsia"/>
                <w:color w:val="000000" w:themeColor="text1"/>
                <w:szCs w:val="21"/>
              </w:rPr>
              <w:t>害风险</w:t>
            </w:r>
            <w:proofErr w:type="gramEnd"/>
            <w:r w:rsidRPr="005C4193">
              <w:rPr>
                <w:rFonts w:asciiTheme="minorEastAsia" w:hAnsiTheme="minorEastAsia" w:hint="eastAsia"/>
                <w:color w:val="000000" w:themeColor="text1"/>
                <w:szCs w:val="21"/>
              </w:rPr>
              <w:t>预警技术导则</w:t>
            </w:r>
          </w:p>
        </w:tc>
        <w:tc>
          <w:tcPr>
            <w:tcW w:w="423" w:type="pct"/>
            <w:gridSpan w:val="2"/>
            <w:shd w:val="clear" w:color="auto" w:fill="auto"/>
            <w:vAlign w:val="center"/>
          </w:tcPr>
          <w:p w:rsidR="007A067B" w:rsidRPr="005C4193" w:rsidRDefault="007A067B"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T/PSC</w:t>
            </w:r>
          </w:p>
        </w:tc>
        <w:tc>
          <w:tcPr>
            <w:tcW w:w="622" w:type="pct"/>
            <w:shd w:val="clear" w:color="auto" w:fill="auto"/>
            <w:vAlign w:val="center"/>
          </w:tcPr>
          <w:p w:rsidR="007A067B" w:rsidRPr="005C4193" w:rsidRDefault="007A067B"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486" w:type="pct"/>
            <w:shd w:val="clear" w:color="auto" w:fill="auto"/>
            <w:vAlign w:val="center"/>
          </w:tcPr>
          <w:p w:rsidR="007A067B" w:rsidRPr="005C4193" w:rsidRDefault="005C4193"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7A067B" w:rsidRPr="005C4193" w:rsidRDefault="007A067B"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7A067B" w:rsidRPr="005C4193" w:rsidRDefault="007A067B"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D9064F"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MES-B-02</w:t>
            </w:r>
          </w:p>
        </w:tc>
        <w:tc>
          <w:tcPr>
            <w:tcW w:w="76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highlight w:val="yellow"/>
              </w:rPr>
            </w:pPr>
            <w:r w:rsidRPr="005C4193">
              <w:rPr>
                <w:rFonts w:asciiTheme="minorEastAsia" w:hAnsiTheme="minorEastAsia" w:cs="宋体" w:hint="eastAsia"/>
                <w:color w:val="000000" w:themeColor="text1"/>
                <w:szCs w:val="21"/>
              </w:rPr>
              <w:t>PSC-PWI-19</w:t>
            </w:r>
          </w:p>
        </w:tc>
        <w:tc>
          <w:tcPr>
            <w:tcW w:w="104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风暴潮灾害风险预警技术导则</w:t>
            </w:r>
          </w:p>
        </w:tc>
        <w:tc>
          <w:tcPr>
            <w:tcW w:w="423" w:type="pct"/>
            <w:gridSpan w:val="2"/>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T/PSC</w:t>
            </w:r>
          </w:p>
        </w:tc>
        <w:tc>
          <w:tcPr>
            <w:tcW w:w="62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486"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D9064F"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MES-B-03</w:t>
            </w:r>
          </w:p>
        </w:tc>
        <w:tc>
          <w:tcPr>
            <w:tcW w:w="76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highlight w:val="yellow"/>
              </w:rPr>
            </w:pPr>
            <w:r w:rsidRPr="005C4193">
              <w:rPr>
                <w:rFonts w:asciiTheme="minorEastAsia" w:hAnsiTheme="minorEastAsia" w:cs="宋体" w:hint="eastAsia"/>
                <w:color w:val="000000" w:themeColor="text1"/>
                <w:szCs w:val="21"/>
              </w:rPr>
              <w:t>PSC-PWI-21</w:t>
            </w:r>
          </w:p>
        </w:tc>
        <w:tc>
          <w:tcPr>
            <w:tcW w:w="104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海水养殖区海洋灾害风险预警等级划分方法</w:t>
            </w:r>
          </w:p>
        </w:tc>
        <w:tc>
          <w:tcPr>
            <w:tcW w:w="423" w:type="pct"/>
            <w:gridSpan w:val="2"/>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T/PSC</w:t>
            </w:r>
          </w:p>
        </w:tc>
        <w:tc>
          <w:tcPr>
            <w:tcW w:w="62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486"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594EF5"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MES-B-04</w:t>
            </w:r>
          </w:p>
        </w:tc>
        <w:tc>
          <w:tcPr>
            <w:tcW w:w="76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GB/T 34546.1-2017</w:t>
            </w:r>
          </w:p>
        </w:tc>
        <w:tc>
          <w:tcPr>
            <w:tcW w:w="104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海洋生态损害评估技术导则 第1部分:总则</w:t>
            </w:r>
          </w:p>
        </w:tc>
        <w:tc>
          <w:tcPr>
            <w:tcW w:w="423" w:type="pct"/>
            <w:gridSpan w:val="2"/>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GB/T</w:t>
            </w:r>
          </w:p>
        </w:tc>
        <w:tc>
          <w:tcPr>
            <w:tcW w:w="62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2018/2/1</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已制定</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594EF5"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MES-B-05</w:t>
            </w:r>
          </w:p>
        </w:tc>
        <w:tc>
          <w:tcPr>
            <w:tcW w:w="76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GB/T 34546.2-2017</w:t>
            </w:r>
          </w:p>
        </w:tc>
        <w:tc>
          <w:tcPr>
            <w:tcW w:w="104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海洋生态损害评估技术导则 第2部分:海洋溢油</w:t>
            </w:r>
          </w:p>
        </w:tc>
        <w:tc>
          <w:tcPr>
            <w:tcW w:w="423" w:type="pct"/>
            <w:gridSpan w:val="2"/>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GB/T</w:t>
            </w:r>
          </w:p>
        </w:tc>
        <w:tc>
          <w:tcPr>
            <w:tcW w:w="62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2018/2/1</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已制定</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D9064F"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MES-B-06</w:t>
            </w:r>
          </w:p>
        </w:tc>
        <w:tc>
          <w:tcPr>
            <w:tcW w:w="76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 0273-2019</w:t>
            </w:r>
          </w:p>
        </w:tc>
        <w:tc>
          <w:tcPr>
            <w:tcW w:w="104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海洋灾害风险评估和区划技术导则 第1部分：风暴潮</w:t>
            </w:r>
          </w:p>
        </w:tc>
        <w:tc>
          <w:tcPr>
            <w:tcW w:w="423" w:type="pct"/>
            <w:gridSpan w:val="2"/>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w:t>
            </w:r>
          </w:p>
        </w:tc>
        <w:tc>
          <w:tcPr>
            <w:tcW w:w="62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2020/2/1</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已制定</w:t>
            </w:r>
          </w:p>
        </w:tc>
        <w:tc>
          <w:tcPr>
            <w:tcW w:w="486" w:type="pct"/>
            <w:shd w:val="clear" w:color="auto" w:fill="auto"/>
            <w:vAlign w:val="center"/>
          </w:tcPr>
          <w:p w:rsidR="005C4193" w:rsidRPr="005C4193" w:rsidRDefault="005C4193">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551"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D9064F"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MES-B-07</w:t>
            </w:r>
          </w:p>
        </w:tc>
        <w:tc>
          <w:tcPr>
            <w:tcW w:w="762"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201810084-T</w:t>
            </w:r>
          </w:p>
        </w:tc>
        <w:tc>
          <w:tcPr>
            <w:tcW w:w="1042"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海洋灾害风险评估和区划技术导则 第2部分：海浪</w:t>
            </w:r>
          </w:p>
        </w:tc>
        <w:tc>
          <w:tcPr>
            <w:tcW w:w="423" w:type="pct"/>
            <w:gridSpan w:val="2"/>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w:t>
            </w:r>
          </w:p>
        </w:tc>
        <w:tc>
          <w:tcPr>
            <w:tcW w:w="622" w:type="pct"/>
            <w:shd w:val="clear" w:color="auto" w:fill="auto"/>
            <w:vAlign w:val="center"/>
          </w:tcPr>
          <w:p w:rsidR="005C4193" w:rsidRPr="005C4193" w:rsidRDefault="005C4193" w:rsidP="008579BB">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486"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C4193" w:rsidRPr="005C4193" w:rsidRDefault="005C4193" w:rsidP="008579BB">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551"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D9064F"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MES-B-08</w:t>
            </w:r>
          </w:p>
        </w:tc>
        <w:tc>
          <w:tcPr>
            <w:tcW w:w="76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 0273.3-2021</w:t>
            </w:r>
          </w:p>
        </w:tc>
        <w:tc>
          <w:tcPr>
            <w:tcW w:w="104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海洋灾害风险评估和区划技术导则 第3部分：海啸</w:t>
            </w:r>
          </w:p>
        </w:tc>
        <w:tc>
          <w:tcPr>
            <w:tcW w:w="423" w:type="pct"/>
            <w:gridSpan w:val="2"/>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w:t>
            </w:r>
          </w:p>
        </w:tc>
        <w:tc>
          <w:tcPr>
            <w:tcW w:w="62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2021/8/9</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已制定</w:t>
            </w:r>
          </w:p>
        </w:tc>
        <w:tc>
          <w:tcPr>
            <w:tcW w:w="486" w:type="pct"/>
            <w:shd w:val="clear" w:color="auto" w:fill="auto"/>
            <w:vAlign w:val="center"/>
          </w:tcPr>
          <w:p w:rsidR="005C4193" w:rsidRPr="005C4193" w:rsidRDefault="005C4193">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551"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9B081C" w:rsidTr="00DE31DF">
        <w:trPr>
          <w:cantSplit/>
          <w:trHeight w:val="574"/>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lastRenderedPageBreak/>
              <w:t>MES-B-09</w:t>
            </w:r>
          </w:p>
        </w:tc>
        <w:tc>
          <w:tcPr>
            <w:tcW w:w="762"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201810085-T</w:t>
            </w:r>
          </w:p>
        </w:tc>
        <w:tc>
          <w:tcPr>
            <w:tcW w:w="1042"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海洋灾害风险评估和区划技术导则 第4部分：海冰</w:t>
            </w:r>
          </w:p>
        </w:tc>
        <w:tc>
          <w:tcPr>
            <w:tcW w:w="423" w:type="pct"/>
            <w:gridSpan w:val="2"/>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w:t>
            </w:r>
          </w:p>
        </w:tc>
        <w:tc>
          <w:tcPr>
            <w:tcW w:w="622" w:type="pct"/>
            <w:shd w:val="clear" w:color="auto" w:fill="auto"/>
            <w:vAlign w:val="center"/>
          </w:tcPr>
          <w:p w:rsidR="005C4193" w:rsidRPr="005C4193" w:rsidRDefault="005C4193" w:rsidP="008579BB">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486"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C4193" w:rsidRPr="005C4193" w:rsidRDefault="005C4193" w:rsidP="008579BB">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551" w:type="pct"/>
            <w:shd w:val="clear" w:color="auto" w:fill="auto"/>
            <w:vAlign w:val="center"/>
          </w:tcPr>
          <w:p w:rsidR="005C4193" w:rsidRPr="005C4193" w:rsidRDefault="005C4193" w:rsidP="008579BB">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D9064F" w:rsidTr="00DE31DF">
        <w:trPr>
          <w:cantSplit/>
          <w:trHeight w:val="891"/>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MES-B-10</w:t>
            </w:r>
          </w:p>
        </w:tc>
        <w:tc>
          <w:tcPr>
            <w:tcW w:w="76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 0273.5-2021</w:t>
            </w:r>
          </w:p>
        </w:tc>
        <w:tc>
          <w:tcPr>
            <w:tcW w:w="104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海洋灾害风险评估和区划技术导则 第5部分：海平面上升</w:t>
            </w:r>
          </w:p>
        </w:tc>
        <w:tc>
          <w:tcPr>
            <w:tcW w:w="423" w:type="pct"/>
            <w:gridSpan w:val="2"/>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HY/T</w:t>
            </w:r>
          </w:p>
        </w:tc>
        <w:tc>
          <w:tcPr>
            <w:tcW w:w="622"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2021/8/9</w:t>
            </w:r>
          </w:p>
        </w:tc>
        <w:tc>
          <w:tcPr>
            <w:tcW w:w="486"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已制定</w:t>
            </w:r>
          </w:p>
        </w:tc>
        <w:tc>
          <w:tcPr>
            <w:tcW w:w="486" w:type="pct"/>
            <w:shd w:val="clear" w:color="auto" w:fill="auto"/>
            <w:vAlign w:val="center"/>
          </w:tcPr>
          <w:p w:rsidR="005C4193" w:rsidRPr="005C4193" w:rsidRDefault="005C4193">
            <w:pPr>
              <w:jc w:val="center"/>
              <w:rPr>
                <w:rFonts w:asciiTheme="minorEastAsia" w:hAnsiTheme="minorEastAsia" w:cs="宋体"/>
                <w:b/>
                <w:bCs/>
                <w:color w:val="000000" w:themeColor="text1"/>
                <w:szCs w:val="21"/>
              </w:rPr>
            </w:pPr>
            <w:r w:rsidRPr="005C4193">
              <w:rPr>
                <w:rFonts w:asciiTheme="minorEastAsia" w:hAnsiTheme="minorEastAsia" w:hint="eastAsia"/>
                <w:b/>
                <w:bCs/>
                <w:color w:val="000000" w:themeColor="text1"/>
                <w:szCs w:val="21"/>
              </w:rPr>
              <w:t xml:space="preserve">　</w:t>
            </w:r>
          </w:p>
        </w:tc>
        <w:tc>
          <w:tcPr>
            <w:tcW w:w="551" w:type="pct"/>
            <w:shd w:val="clear" w:color="auto" w:fill="auto"/>
            <w:vAlign w:val="center"/>
          </w:tcPr>
          <w:p w:rsidR="005C4193" w:rsidRPr="005C4193" w:rsidRDefault="005C4193">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A15242" w:rsidTr="00DE31DF">
        <w:trPr>
          <w:cantSplit/>
          <w:trHeight w:val="574"/>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MES-B-11</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201920007</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危险化学品泄露入海区域风险评估技术规范</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HY/T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b/>
                <w:bCs/>
                <w:color w:val="000000" w:themeColor="text1"/>
                <w:szCs w:val="21"/>
              </w:rPr>
            </w:pPr>
            <w:r w:rsidRPr="005C4193">
              <w:rPr>
                <w:rFonts w:asciiTheme="minorEastAsia" w:hAnsiTheme="minorEastAsia" w:hint="eastAsia"/>
                <w:b/>
                <w:bCs/>
                <w:color w:val="000000" w:themeColor="text1"/>
                <w:szCs w:val="21"/>
              </w:rPr>
              <w:t xml:space="preserve">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Pr>
                <w:rFonts w:asciiTheme="minorEastAsia" w:hAnsiTheme="minorEastAsia" w:hint="eastAsia"/>
                <w:color w:val="000000" w:themeColor="text1"/>
                <w:szCs w:val="21"/>
              </w:rPr>
              <w:t>2021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b/>
                <w:bCs/>
                <w:color w:val="000000" w:themeColor="text1"/>
                <w:szCs w:val="21"/>
              </w:rPr>
            </w:pPr>
            <w:r w:rsidRPr="005C4193">
              <w:rPr>
                <w:rFonts w:asciiTheme="minorEastAsia" w:hAnsiTheme="minorEastAsia" w:hint="eastAsia"/>
                <w:b/>
                <w:bCs/>
                <w:color w:val="000000" w:themeColor="text1"/>
                <w:szCs w:val="21"/>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方法标准</w:t>
            </w:r>
          </w:p>
        </w:tc>
      </w:tr>
      <w:tr w:rsidR="005C4193" w:rsidRPr="00A15242" w:rsidTr="00DE31DF">
        <w:trPr>
          <w:cantSplit/>
          <w:trHeight w:val="574"/>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E06DDC">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MES-B-12</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202107</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5C4193" w:rsidRPr="005C4193" w:rsidRDefault="005C4193" w:rsidP="002132DA">
            <w:pPr>
              <w:jc w:val="center"/>
              <w:rPr>
                <w:color w:val="000000" w:themeColor="text1"/>
              </w:rPr>
            </w:pPr>
            <w:r w:rsidRPr="005C4193">
              <w:rPr>
                <w:rFonts w:hint="eastAsia"/>
                <w:color w:val="000000" w:themeColor="text1"/>
              </w:rPr>
              <w:t>绿潮灾</w:t>
            </w:r>
            <w:proofErr w:type="gramStart"/>
            <w:r w:rsidRPr="005C4193">
              <w:rPr>
                <w:rFonts w:hint="eastAsia"/>
                <w:color w:val="000000" w:themeColor="text1"/>
              </w:rPr>
              <w:t>害风险</w:t>
            </w:r>
            <w:proofErr w:type="gramEnd"/>
            <w:r w:rsidRPr="005C4193">
              <w:rPr>
                <w:rFonts w:hint="eastAsia"/>
                <w:color w:val="000000" w:themeColor="text1"/>
              </w:rPr>
              <w:t>评估和区划技术导则</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751E97">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HY/T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b/>
                <w:bCs/>
                <w:color w:val="000000" w:themeColor="text1"/>
                <w:szCs w:val="21"/>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Pr>
                <w:rFonts w:asciiTheme="minorEastAsia" w:hAnsiTheme="minorEastAsia" w:hint="eastAsia"/>
                <w:color w:val="000000" w:themeColor="text1"/>
                <w:szCs w:val="21"/>
              </w:rPr>
              <w:t>2022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b/>
                <w:bCs/>
                <w:color w:val="000000" w:themeColor="text1"/>
                <w:szCs w:val="21"/>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751E97">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方法标准</w:t>
            </w:r>
          </w:p>
        </w:tc>
      </w:tr>
      <w:tr w:rsidR="005C4193" w:rsidRPr="00A15242" w:rsidTr="00DE31DF">
        <w:trPr>
          <w:cantSplit/>
          <w:trHeight w:val="574"/>
        </w:trPr>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MES-B-13</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202107</w:t>
            </w:r>
          </w:p>
        </w:tc>
        <w:tc>
          <w:tcPr>
            <w:tcW w:w="1042" w:type="pct"/>
            <w:tcBorders>
              <w:top w:val="single" w:sz="4" w:space="0" w:color="auto"/>
              <w:left w:val="single" w:sz="4" w:space="0" w:color="auto"/>
              <w:bottom w:val="single" w:sz="4" w:space="0" w:color="auto"/>
              <w:right w:val="single" w:sz="4" w:space="0" w:color="auto"/>
            </w:tcBorders>
            <w:shd w:val="clear" w:color="auto" w:fill="auto"/>
          </w:tcPr>
          <w:p w:rsidR="005C4193" w:rsidRPr="005C4193" w:rsidRDefault="005C4193" w:rsidP="002132DA">
            <w:pPr>
              <w:jc w:val="center"/>
              <w:rPr>
                <w:color w:val="000000" w:themeColor="text1"/>
              </w:rPr>
            </w:pPr>
            <w:r w:rsidRPr="005C4193">
              <w:rPr>
                <w:rFonts w:hint="eastAsia"/>
                <w:color w:val="000000" w:themeColor="text1"/>
              </w:rPr>
              <w:t>水母灾害风险评估和区划技术导则</w:t>
            </w:r>
          </w:p>
        </w:tc>
        <w:tc>
          <w:tcPr>
            <w:tcW w:w="4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751E97">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HY/T</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b/>
                <w:bCs/>
                <w:color w:val="000000" w:themeColor="text1"/>
                <w:szCs w:val="21"/>
              </w:rPr>
            </w:pP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color w:val="000000" w:themeColor="text1"/>
                <w:szCs w:val="21"/>
              </w:rPr>
            </w:pPr>
            <w:r>
              <w:rPr>
                <w:rFonts w:asciiTheme="minorEastAsia" w:hAnsiTheme="minorEastAsia" w:hint="eastAsia"/>
                <w:color w:val="000000" w:themeColor="text1"/>
                <w:szCs w:val="21"/>
              </w:rPr>
              <w:t>2022</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876CB5">
            <w:pPr>
              <w:jc w:val="center"/>
              <w:rPr>
                <w:rFonts w:asciiTheme="minorEastAsia" w:hAnsiTheme="minorEastAsia"/>
                <w:b/>
                <w:bCs/>
                <w:color w:val="000000" w:themeColor="text1"/>
                <w:szCs w:val="21"/>
              </w:rPr>
            </w:pP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5C4193" w:rsidRPr="005C4193" w:rsidRDefault="005C4193" w:rsidP="00751E97">
            <w:pPr>
              <w:jc w:val="center"/>
              <w:rPr>
                <w:rFonts w:asciiTheme="minorEastAsia" w:hAnsiTheme="minorEastAsia"/>
                <w:color w:val="000000" w:themeColor="text1"/>
                <w:szCs w:val="21"/>
              </w:rPr>
            </w:pPr>
            <w:r w:rsidRPr="005C4193">
              <w:rPr>
                <w:rFonts w:asciiTheme="minorEastAsia" w:hAnsiTheme="minorEastAsia" w:hint="eastAsia"/>
                <w:color w:val="000000" w:themeColor="text1"/>
                <w:szCs w:val="21"/>
              </w:rPr>
              <w:t>方法标准</w:t>
            </w:r>
          </w:p>
        </w:tc>
      </w:tr>
      <w:tr w:rsidR="005C4193" w:rsidRPr="00A15242" w:rsidTr="00DE31DF">
        <w:trPr>
          <w:cantSplit/>
          <w:trHeight w:val="512"/>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MES-B-14</w:t>
            </w:r>
          </w:p>
        </w:tc>
        <w:tc>
          <w:tcPr>
            <w:tcW w:w="76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highlight w:val="yellow"/>
              </w:rPr>
            </w:pPr>
            <w:r w:rsidRPr="005C4193">
              <w:rPr>
                <w:rFonts w:asciiTheme="minorEastAsia" w:hAnsiTheme="minorEastAsia" w:cs="宋体" w:hint="eastAsia"/>
                <w:color w:val="000000" w:themeColor="text1"/>
                <w:szCs w:val="21"/>
              </w:rPr>
              <w:t>PSC-PWI-23</w:t>
            </w:r>
          </w:p>
        </w:tc>
        <w:tc>
          <w:tcPr>
            <w:tcW w:w="1042"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风暴潮灾害应对分析评估技术导则</w:t>
            </w:r>
          </w:p>
        </w:tc>
        <w:tc>
          <w:tcPr>
            <w:tcW w:w="419"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T/PSC</w:t>
            </w:r>
          </w:p>
        </w:tc>
        <w:tc>
          <w:tcPr>
            <w:tcW w:w="626" w:type="pct"/>
            <w:gridSpan w:val="2"/>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486"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2022</w:t>
            </w:r>
          </w:p>
        </w:tc>
        <w:tc>
          <w:tcPr>
            <w:tcW w:w="486"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5C4193" w:rsidRPr="005C4193" w:rsidRDefault="005C4193" w:rsidP="0014121E">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r w:rsidR="005C4193" w:rsidRPr="00A15242" w:rsidTr="00DE31DF">
        <w:trPr>
          <w:cantSplit/>
          <w:trHeight w:val="512"/>
        </w:trPr>
        <w:tc>
          <w:tcPr>
            <w:tcW w:w="628" w:type="pct"/>
            <w:shd w:val="clear" w:color="auto" w:fill="auto"/>
            <w:vAlign w:val="center"/>
          </w:tcPr>
          <w:p w:rsidR="005C4193" w:rsidRPr="005C4193" w:rsidRDefault="005C4193" w:rsidP="00E06D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MES-B-15</w:t>
            </w:r>
          </w:p>
        </w:tc>
        <w:tc>
          <w:tcPr>
            <w:tcW w:w="762" w:type="pct"/>
            <w:shd w:val="clear" w:color="auto" w:fill="auto"/>
            <w:vAlign w:val="bottom"/>
          </w:tcPr>
          <w:p w:rsidR="005C4193" w:rsidRPr="005C4193" w:rsidRDefault="005C4193" w:rsidP="000F24E1">
            <w:pPr>
              <w:jc w:val="center"/>
              <w:rPr>
                <w:rFonts w:asciiTheme="minorEastAsia" w:hAnsiTheme="minorEastAsia"/>
                <w:color w:val="000000" w:themeColor="text1"/>
                <w:szCs w:val="21"/>
              </w:rPr>
            </w:pPr>
          </w:p>
        </w:tc>
        <w:tc>
          <w:tcPr>
            <w:tcW w:w="1042" w:type="pct"/>
            <w:shd w:val="clear" w:color="auto" w:fill="auto"/>
            <w:vAlign w:val="center"/>
          </w:tcPr>
          <w:p w:rsidR="005C4193" w:rsidRPr="005C4193" w:rsidRDefault="005C4193" w:rsidP="001F00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海上重大溢油生态环境灾害应急处理技术指南</w:t>
            </w:r>
          </w:p>
        </w:tc>
        <w:tc>
          <w:tcPr>
            <w:tcW w:w="419" w:type="pct"/>
            <w:shd w:val="clear" w:color="auto" w:fill="auto"/>
            <w:vAlign w:val="center"/>
          </w:tcPr>
          <w:p w:rsidR="005C4193" w:rsidRPr="005C4193" w:rsidRDefault="005C4193" w:rsidP="001F00DC">
            <w:pPr>
              <w:jc w:val="center"/>
              <w:rPr>
                <w:rFonts w:asciiTheme="minorEastAsia" w:hAnsiTheme="minorEastAsia" w:cs="宋体"/>
                <w:color w:val="000000" w:themeColor="text1"/>
                <w:szCs w:val="21"/>
              </w:rPr>
            </w:pPr>
            <w:proofErr w:type="gramStart"/>
            <w:r>
              <w:rPr>
                <w:rFonts w:asciiTheme="minorEastAsia" w:hAnsiTheme="minorEastAsia" w:cs="宋体" w:hint="eastAsia"/>
                <w:color w:val="000000" w:themeColor="text1"/>
                <w:szCs w:val="21"/>
              </w:rPr>
              <w:t>团标</w:t>
            </w:r>
            <w:proofErr w:type="gramEnd"/>
          </w:p>
        </w:tc>
        <w:tc>
          <w:tcPr>
            <w:tcW w:w="626" w:type="pct"/>
            <w:gridSpan w:val="2"/>
            <w:shd w:val="clear" w:color="auto" w:fill="auto"/>
            <w:vAlign w:val="center"/>
          </w:tcPr>
          <w:p w:rsidR="005C4193" w:rsidRPr="005C4193" w:rsidRDefault="005C4193" w:rsidP="001F00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486" w:type="pct"/>
            <w:shd w:val="clear" w:color="auto" w:fill="auto"/>
            <w:vAlign w:val="center"/>
          </w:tcPr>
          <w:p w:rsidR="005C4193" w:rsidRPr="005C4193" w:rsidRDefault="005C4193" w:rsidP="001F00DC">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2023</w:t>
            </w:r>
          </w:p>
        </w:tc>
        <w:tc>
          <w:tcPr>
            <w:tcW w:w="486" w:type="pct"/>
            <w:shd w:val="clear" w:color="auto" w:fill="auto"/>
            <w:vAlign w:val="center"/>
          </w:tcPr>
          <w:p w:rsidR="005C4193" w:rsidRPr="005C4193" w:rsidRDefault="005C4193" w:rsidP="001F00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 xml:space="preserve">　</w:t>
            </w:r>
          </w:p>
        </w:tc>
        <w:tc>
          <w:tcPr>
            <w:tcW w:w="551" w:type="pct"/>
            <w:shd w:val="clear" w:color="auto" w:fill="auto"/>
            <w:vAlign w:val="center"/>
          </w:tcPr>
          <w:p w:rsidR="005C4193" w:rsidRPr="005C4193" w:rsidRDefault="005C4193" w:rsidP="001F00DC">
            <w:pPr>
              <w:jc w:val="center"/>
              <w:rPr>
                <w:rFonts w:asciiTheme="minorEastAsia" w:hAnsiTheme="minorEastAsia" w:cs="宋体"/>
                <w:color w:val="000000" w:themeColor="text1"/>
                <w:szCs w:val="21"/>
              </w:rPr>
            </w:pPr>
            <w:r w:rsidRPr="005C4193">
              <w:rPr>
                <w:rFonts w:asciiTheme="minorEastAsia" w:hAnsiTheme="minorEastAsia" w:hint="eastAsia"/>
                <w:color w:val="000000" w:themeColor="text1"/>
                <w:szCs w:val="21"/>
              </w:rPr>
              <w:t>方法标准</w:t>
            </w:r>
          </w:p>
        </w:tc>
      </w:tr>
    </w:tbl>
    <w:p w:rsidR="004A096C" w:rsidRPr="00A15242" w:rsidRDefault="002F53F5" w:rsidP="007D0E9E">
      <w:pPr>
        <w:pStyle w:val="2"/>
        <w:keepNext w:val="0"/>
        <w:keepLines w:val="0"/>
        <w:spacing w:before="0" w:after="0" w:line="240" w:lineRule="auto"/>
        <w:rPr>
          <w:rFonts w:ascii="黑体" w:eastAsia="黑体" w:hAnsi="黑体" w:cs="Times New Roman"/>
          <w:b w:val="0"/>
          <w:sz w:val="21"/>
          <w:szCs w:val="21"/>
        </w:rPr>
      </w:pPr>
      <w:bookmarkStart w:id="30" w:name="_Toc63686790"/>
      <w:r w:rsidRPr="00A15242">
        <w:rPr>
          <w:rFonts w:ascii="黑体" w:eastAsia="黑体" w:hAnsi="黑体" w:cs="Times New Roman" w:hint="eastAsia"/>
          <w:b w:val="0"/>
          <w:sz w:val="21"/>
          <w:szCs w:val="21"/>
        </w:rPr>
        <w:t xml:space="preserve">5.4 </w:t>
      </w:r>
      <w:r w:rsidR="004E5D1B">
        <w:rPr>
          <w:rFonts w:ascii="黑体" w:eastAsia="黑体" w:hAnsi="黑体" w:cs="Times New Roman" w:hint="eastAsia"/>
          <w:b w:val="0"/>
          <w:sz w:val="21"/>
          <w:szCs w:val="21"/>
        </w:rPr>
        <w:t>系统建设</w:t>
      </w:r>
      <w:r w:rsidRPr="00A15242">
        <w:rPr>
          <w:rFonts w:ascii="黑体" w:eastAsia="黑体" w:hAnsi="黑体" w:cs="Times New Roman" w:hint="eastAsia"/>
          <w:b w:val="0"/>
          <w:sz w:val="21"/>
          <w:szCs w:val="21"/>
        </w:rPr>
        <w:t>标准</w:t>
      </w:r>
      <w:bookmarkEnd w:id="30"/>
    </w:p>
    <w:p w:rsidR="00412129" w:rsidRPr="00A15242" w:rsidRDefault="00755566" w:rsidP="002F53F5">
      <w:pPr>
        <w:ind w:firstLineChars="177" w:firstLine="372"/>
        <w:jc w:val="left"/>
        <w:rPr>
          <w:rFonts w:asciiTheme="minorEastAsia" w:hAnsiTheme="minorEastAsia" w:cs="Times New Roman"/>
          <w:szCs w:val="21"/>
        </w:rPr>
      </w:pPr>
      <w:r w:rsidRPr="00A15242">
        <w:rPr>
          <w:rFonts w:asciiTheme="minorEastAsia" w:hAnsiTheme="minorEastAsia" w:cs="Times New Roman" w:hint="eastAsia"/>
          <w:szCs w:val="21"/>
        </w:rPr>
        <w:t>海洋环境安全</w:t>
      </w:r>
      <w:r w:rsidR="005C4193">
        <w:rPr>
          <w:rFonts w:asciiTheme="minorEastAsia" w:hAnsiTheme="minorEastAsia" w:cs="Times New Roman" w:hint="eastAsia"/>
          <w:szCs w:val="21"/>
        </w:rPr>
        <w:t>保障平台</w:t>
      </w:r>
      <w:r w:rsidR="004E5D1B">
        <w:rPr>
          <w:rFonts w:asciiTheme="minorEastAsia" w:hAnsiTheme="minorEastAsia" w:cs="Times New Roman" w:hint="eastAsia"/>
          <w:szCs w:val="21"/>
        </w:rPr>
        <w:t>系统建设</w:t>
      </w:r>
      <w:r w:rsidR="005C4193">
        <w:rPr>
          <w:rFonts w:asciiTheme="minorEastAsia" w:hAnsiTheme="minorEastAsia" w:cs="Times New Roman" w:hint="eastAsia"/>
          <w:szCs w:val="21"/>
        </w:rPr>
        <w:t>标准主要包含</w:t>
      </w:r>
      <w:r w:rsidR="005C4193" w:rsidRPr="00A223DF">
        <w:rPr>
          <w:rFonts w:asciiTheme="minorEastAsia" w:hAnsiTheme="minorEastAsia" w:cs="Times New Roman" w:hint="eastAsia"/>
          <w:szCs w:val="21"/>
        </w:rPr>
        <w:t>基础支撑平台、接口、集成、共享</w:t>
      </w:r>
      <w:r w:rsidR="005C4193">
        <w:rPr>
          <w:rFonts w:asciiTheme="minorEastAsia" w:hAnsiTheme="minorEastAsia" w:cs="Times New Roman" w:hint="eastAsia"/>
          <w:szCs w:val="21"/>
        </w:rPr>
        <w:t>等方面的技术要求。</w:t>
      </w:r>
      <w:r w:rsidR="009C42C9">
        <w:rPr>
          <w:rFonts w:asciiTheme="minorEastAsia" w:hAnsiTheme="minorEastAsia" w:cs="Times New Roman" w:hint="eastAsia"/>
          <w:szCs w:val="21"/>
        </w:rPr>
        <w:t>系统建设</w:t>
      </w:r>
      <w:r w:rsidR="00A14FFD" w:rsidRPr="00A15242">
        <w:rPr>
          <w:rFonts w:asciiTheme="minorEastAsia" w:hAnsiTheme="minorEastAsia" w:cs="Times New Roman" w:hint="eastAsia"/>
          <w:szCs w:val="21"/>
        </w:rPr>
        <w:t>标准明细表见表</w:t>
      </w:r>
      <w:r w:rsidR="005C4193">
        <w:rPr>
          <w:rFonts w:asciiTheme="minorEastAsia" w:hAnsiTheme="minorEastAsia" w:cs="Times New Roman" w:hint="eastAsia"/>
          <w:szCs w:val="21"/>
        </w:rPr>
        <w:t>4</w:t>
      </w:r>
      <w:r w:rsidR="00A14FFD" w:rsidRPr="00A15242">
        <w:rPr>
          <w:rFonts w:asciiTheme="minorEastAsia" w:hAnsiTheme="minorEastAsia" w:cs="Times New Roman" w:hint="eastAsia"/>
          <w:szCs w:val="21"/>
        </w:rPr>
        <w:t>。</w:t>
      </w:r>
    </w:p>
    <w:p w:rsidR="00412129" w:rsidRPr="00A15242" w:rsidRDefault="002F53F5" w:rsidP="006D27CD">
      <w:pPr>
        <w:jc w:val="center"/>
        <w:rPr>
          <w:rFonts w:ascii="黑体" w:eastAsia="黑体" w:hAnsi="黑体" w:cs="Times New Roman"/>
          <w:szCs w:val="21"/>
        </w:rPr>
      </w:pPr>
      <w:r w:rsidRPr="00A15242">
        <w:rPr>
          <w:rFonts w:ascii="黑体" w:eastAsia="黑体" w:hAnsi="黑体" w:cs="Times New Roman" w:hint="eastAsia"/>
          <w:szCs w:val="21"/>
        </w:rPr>
        <w:t>表</w:t>
      </w:r>
      <w:r w:rsidR="005C4193">
        <w:rPr>
          <w:rFonts w:ascii="黑体" w:eastAsia="黑体" w:hAnsi="黑体" w:cs="Times New Roman" w:hint="eastAsia"/>
          <w:szCs w:val="21"/>
        </w:rPr>
        <w:t>4</w:t>
      </w:r>
      <w:r w:rsidRPr="00A15242">
        <w:rPr>
          <w:rFonts w:ascii="黑体" w:eastAsia="黑体" w:hAnsi="黑体" w:cs="Times New Roman" w:hint="eastAsia"/>
          <w:szCs w:val="21"/>
        </w:rPr>
        <w:t>：</w:t>
      </w:r>
      <w:r w:rsidR="009C42C9">
        <w:rPr>
          <w:rFonts w:ascii="黑体" w:eastAsia="黑体" w:hAnsi="黑体" w:cs="Times New Roman" w:hint="eastAsia"/>
          <w:szCs w:val="21"/>
        </w:rPr>
        <w:t>系统建设</w:t>
      </w:r>
      <w:r w:rsidRPr="00A15242">
        <w:rPr>
          <w:rFonts w:ascii="黑体" w:eastAsia="黑体" w:hAnsi="黑体" w:cs="Times New Roman" w:hint="eastAsia"/>
          <w:szCs w:val="21"/>
        </w:rPr>
        <w:t>标准明细表</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1505"/>
        <w:gridCol w:w="2127"/>
        <w:gridCol w:w="849"/>
        <w:gridCol w:w="1313"/>
        <w:gridCol w:w="957"/>
        <w:gridCol w:w="1004"/>
        <w:gridCol w:w="1121"/>
      </w:tblGrid>
      <w:tr w:rsidR="00260159" w:rsidRPr="00A15242" w:rsidTr="00FA04EE">
        <w:trPr>
          <w:trHeight w:val="574"/>
        </w:trPr>
        <w:tc>
          <w:tcPr>
            <w:tcW w:w="652"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标准体系表编号</w:t>
            </w:r>
          </w:p>
        </w:tc>
        <w:tc>
          <w:tcPr>
            <w:tcW w:w="737"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标准号或标准项目编号</w:t>
            </w:r>
          </w:p>
        </w:tc>
        <w:tc>
          <w:tcPr>
            <w:tcW w:w="1042"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标准名称</w:t>
            </w:r>
          </w:p>
        </w:tc>
        <w:tc>
          <w:tcPr>
            <w:tcW w:w="416" w:type="pct"/>
            <w:shd w:val="clear" w:color="auto" w:fill="auto"/>
            <w:vAlign w:val="center"/>
            <w:hideMark/>
          </w:tcPr>
          <w:p w:rsidR="00B50FCF" w:rsidRPr="00A15242" w:rsidRDefault="00244705" w:rsidP="00BC07E3">
            <w:pPr>
              <w:widowControl/>
              <w:jc w:val="center"/>
              <w:rPr>
                <w:rFonts w:asciiTheme="minorEastAsia" w:hAnsiTheme="minorEastAsia" w:cs="Times New Roman"/>
                <w:kern w:val="0"/>
                <w:szCs w:val="21"/>
              </w:rPr>
            </w:pPr>
            <w:r w:rsidRPr="00A15242">
              <w:rPr>
                <w:rFonts w:asciiTheme="minorEastAsia" w:hAnsiTheme="minorEastAsia" w:cs="Times New Roman" w:hint="eastAsia"/>
                <w:kern w:val="0"/>
                <w:szCs w:val="21"/>
              </w:rPr>
              <w:t>标准级别/性质</w:t>
            </w:r>
          </w:p>
        </w:tc>
        <w:tc>
          <w:tcPr>
            <w:tcW w:w="643"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实施日期</w:t>
            </w:r>
          </w:p>
        </w:tc>
        <w:tc>
          <w:tcPr>
            <w:tcW w:w="469"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拟制修订时间</w:t>
            </w:r>
          </w:p>
        </w:tc>
        <w:tc>
          <w:tcPr>
            <w:tcW w:w="492"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被代替标准号或作废</w:t>
            </w:r>
          </w:p>
        </w:tc>
        <w:tc>
          <w:tcPr>
            <w:tcW w:w="549" w:type="pct"/>
            <w:shd w:val="clear" w:color="auto" w:fill="auto"/>
            <w:vAlign w:val="center"/>
            <w:hideMark/>
          </w:tcPr>
          <w:p w:rsidR="00B50FCF" w:rsidRPr="00A15242" w:rsidRDefault="00B50FCF" w:rsidP="00BC07E3">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备注</w:t>
            </w:r>
          </w:p>
        </w:tc>
      </w:tr>
      <w:tr w:rsidR="00080ED1" w:rsidRPr="00A15242" w:rsidTr="00FA04EE">
        <w:trPr>
          <w:trHeight w:val="574"/>
        </w:trPr>
        <w:tc>
          <w:tcPr>
            <w:tcW w:w="652"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MES-C-0</w:t>
            </w:r>
            <w:r w:rsidR="00DC17DF">
              <w:rPr>
                <w:rFonts w:asciiTheme="minorEastAsia" w:hAnsiTheme="minorEastAsia" w:hint="eastAsia"/>
                <w:color w:val="000000" w:themeColor="text1"/>
                <w:szCs w:val="21"/>
              </w:rPr>
              <w:t>1</w:t>
            </w:r>
          </w:p>
        </w:tc>
        <w:tc>
          <w:tcPr>
            <w:tcW w:w="737" w:type="pct"/>
            <w:shd w:val="clear" w:color="auto" w:fill="auto"/>
            <w:vAlign w:val="center"/>
          </w:tcPr>
          <w:p w:rsidR="00080ED1" w:rsidRPr="00F231BA" w:rsidRDefault="00080ED1"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PSC-PWI-13</w:t>
            </w:r>
          </w:p>
        </w:tc>
        <w:tc>
          <w:tcPr>
            <w:tcW w:w="1042" w:type="pct"/>
            <w:shd w:val="clear" w:color="auto" w:fill="auto"/>
            <w:vAlign w:val="center"/>
          </w:tcPr>
          <w:p w:rsidR="00080ED1" w:rsidRPr="00F231BA" w:rsidRDefault="00080ED1"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海洋环境安全保障平台数据共享接口规范</w:t>
            </w:r>
          </w:p>
        </w:tc>
        <w:tc>
          <w:tcPr>
            <w:tcW w:w="416" w:type="pct"/>
            <w:shd w:val="clear" w:color="auto" w:fill="auto"/>
            <w:vAlign w:val="center"/>
          </w:tcPr>
          <w:p w:rsidR="00080ED1" w:rsidRPr="00F231BA" w:rsidRDefault="00080ED1" w:rsidP="0014121E">
            <w:pPr>
              <w:jc w:val="center"/>
              <w:rPr>
                <w:rFonts w:asciiTheme="minorEastAsia" w:hAnsiTheme="minorEastAsia" w:cs="宋体"/>
                <w:color w:val="000000" w:themeColor="text1"/>
                <w:szCs w:val="21"/>
              </w:rPr>
            </w:pPr>
            <w:r w:rsidRPr="00F231BA">
              <w:rPr>
                <w:rFonts w:asciiTheme="minorEastAsia" w:hAnsiTheme="minorEastAsia" w:hint="eastAsia"/>
                <w:color w:val="000000" w:themeColor="text1"/>
                <w:szCs w:val="21"/>
              </w:rPr>
              <w:t>T/PSC</w:t>
            </w:r>
          </w:p>
        </w:tc>
        <w:tc>
          <w:tcPr>
            <w:tcW w:w="643" w:type="pct"/>
            <w:shd w:val="clear" w:color="auto" w:fill="auto"/>
            <w:vAlign w:val="center"/>
          </w:tcPr>
          <w:p w:rsidR="00080ED1" w:rsidRPr="00F231BA" w:rsidRDefault="00080ED1" w:rsidP="0014121E">
            <w:pPr>
              <w:jc w:val="center"/>
              <w:rPr>
                <w:rFonts w:asciiTheme="minorEastAsia" w:hAnsiTheme="minorEastAsia" w:cs="宋体"/>
                <w:color w:val="000000" w:themeColor="text1"/>
                <w:szCs w:val="21"/>
              </w:rPr>
            </w:pPr>
            <w:r w:rsidRPr="00F231BA">
              <w:rPr>
                <w:rFonts w:asciiTheme="minorEastAsia" w:hAnsiTheme="minorEastAsia" w:hint="eastAsia"/>
                <w:color w:val="000000" w:themeColor="text1"/>
                <w:szCs w:val="21"/>
              </w:rPr>
              <w:t xml:space="preserve">　</w:t>
            </w:r>
          </w:p>
        </w:tc>
        <w:tc>
          <w:tcPr>
            <w:tcW w:w="469" w:type="pct"/>
            <w:shd w:val="clear" w:color="auto" w:fill="auto"/>
            <w:vAlign w:val="center"/>
          </w:tcPr>
          <w:p w:rsidR="00080ED1" w:rsidRPr="00F231BA" w:rsidRDefault="00C23E7B"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2022</w:t>
            </w:r>
          </w:p>
        </w:tc>
        <w:tc>
          <w:tcPr>
            <w:tcW w:w="492" w:type="pct"/>
            <w:shd w:val="clear" w:color="auto" w:fill="auto"/>
            <w:vAlign w:val="center"/>
          </w:tcPr>
          <w:p w:rsidR="00080ED1" w:rsidRPr="00F231BA" w:rsidRDefault="00080ED1" w:rsidP="0014121E">
            <w:pPr>
              <w:jc w:val="center"/>
              <w:rPr>
                <w:rFonts w:asciiTheme="minorEastAsia" w:hAnsiTheme="minorEastAsia" w:cs="宋体"/>
                <w:color w:val="000000" w:themeColor="text1"/>
                <w:szCs w:val="21"/>
              </w:rPr>
            </w:pPr>
            <w:r w:rsidRPr="00F231BA">
              <w:rPr>
                <w:rFonts w:asciiTheme="minorEastAsia" w:hAnsiTheme="minorEastAsia" w:hint="eastAsia"/>
                <w:color w:val="000000" w:themeColor="text1"/>
                <w:szCs w:val="21"/>
              </w:rPr>
              <w:t xml:space="preserve">　</w:t>
            </w:r>
          </w:p>
        </w:tc>
        <w:tc>
          <w:tcPr>
            <w:tcW w:w="549" w:type="pct"/>
            <w:shd w:val="clear" w:color="auto" w:fill="auto"/>
            <w:vAlign w:val="center"/>
          </w:tcPr>
          <w:p w:rsidR="00080ED1" w:rsidRPr="00F231BA" w:rsidRDefault="00080ED1" w:rsidP="0014121E">
            <w:pPr>
              <w:jc w:val="center"/>
              <w:rPr>
                <w:rFonts w:asciiTheme="minorEastAsia" w:hAnsiTheme="minorEastAsia" w:cs="宋体"/>
                <w:color w:val="000000" w:themeColor="text1"/>
                <w:szCs w:val="21"/>
              </w:rPr>
            </w:pPr>
            <w:r w:rsidRPr="00F231BA">
              <w:rPr>
                <w:rFonts w:asciiTheme="minorEastAsia" w:hAnsiTheme="minorEastAsia" w:hint="eastAsia"/>
                <w:color w:val="000000" w:themeColor="text1"/>
                <w:szCs w:val="21"/>
              </w:rPr>
              <w:t>方法标准</w:t>
            </w:r>
          </w:p>
        </w:tc>
      </w:tr>
      <w:tr w:rsidR="00080ED1" w:rsidRPr="00A15242" w:rsidTr="00FA04EE">
        <w:trPr>
          <w:trHeight w:val="574"/>
        </w:trPr>
        <w:tc>
          <w:tcPr>
            <w:tcW w:w="652"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MES-C-0</w:t>
            </w:r>
            <w:r w:rsidR="00DC17DF">
              <w:rPr>
                <w:rFonts w:asciiTheme="minorEastAsia" w:hAnsiTheme="minorEastAsia" w:hint="eastAsia"/>
                <w:color w:val="000000" w:themeColor="text1"/>
                <w:szCs w:val="21"/>
              </w:rPr>
              <w:t>2</w:t>
            </w:r>
          </w:p>
        </w:tc>
        <w:tc>
          <w:tcPr>
            <w:tcW w:w="737" w:type="pct"/>
            <w:shd w:val="clear" w:color="auto" w:fill="auto"/>
            <w:vAlign w:val="center"/>
          </w:tcPr>
          <w:p w:rsidR="00080ED1" w:rsidRPr="00DD3B4C" w:rsidRDefault="00080ED1" w:rsidP="0014121E">
            <w:pPr>
              <w:jc w:val="center"/>
              <w:rPr>
                <w:rFonts w:asciiTheme="minorEastAsia" w:hAnsiTheme="minorEastAsia" w:cs="宋体"/>
                <w:color w:val="000000" w:themeColor="text1"/>
                <w:szCs w:val="21"/>
                <w:highlight w:val="yellow"/>
              </w:rPr>
            </w:pPr>
            <w:r w:rsidRPr="00B4213C">
              <w:rPr>
                <w:rFonts w:asciiTheme="minorEastAsia" w:hAnsiTheme="minorEastAsia" w:cs="宋体" w:hint="eastAsia"/>
                <w:color w:val="000000" w:themeColor="text1"/>
                <w:szCs w:val="21"/>
              </w:rPr>
              <w:t>PSC-PWI-</w:t>
            </w:r>
            <w:r>
              <w:rPr>
                <w:rFonts w:asciiTheme="minorEastAsia" w:hAnsiTheme="minorEastAsia" w:cs="宋体" w:hint="eastAsia"/>
                <w:color w:val="000000" w:themeColor="text1"/>
                <w:szCs w:val="21"/>
              </w:rPr>
              <w:t>22</w:t>
            </w:r>
          </w:p>
        </w:tc>
        <w:tc>
          <w:tcPr>
            <w:tcW w:w="1042"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876CB5">
              <w:rPr>
                <w:rFonts w:asciiTheme="minorEastAsia" w:hAnsiTheme="minorEastAsia" w:hint="eastAsia"/>
                <w:color w:val="000000" w:themeColor="text1"/>
                <w:szCs w:val="21"/>
              </w:rPr>
              <w:t>风暴潮灾害</w:t>
            </w:r>
            <w:r>
              <w:rPr>
                <w:rFonts w:asciiTheme="minorEastAsia" w:hAnsiTheme="minorEastAsia" w:hint="eastAsia"/>
                <w:color w:val="000000" w:themeColor="text1"/>
                <w:szCs w:val="21"/>
              </w:rPr>
              <w:t>情景库构建技术导则</w:t>
            </w:r>
          </w:p>
        </w:tc>
        <w:tc>
          <w:tcPr>
            <w:tcW w:w="416"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T/PSC</w:t>
            </w:r>
          </w:p>
        </w:tc>
        <w:tc>
          <w:tcPr>
            <w:tcW w:w="643"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469" w:type="pct"/>
            <w:shd w:val="clear" w:color="auto" w:fill="auto"/>
            <w:vAlign w:val="center"/>
          </w:tcPr>
          <w:p w:rsidR="00080ED1" w:rsidRPr="002A2340" w:rsidRDefault="00C23E7B" w:rsidP="0014121E">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2022</w:t>
            </w:r>
          </w:p>
        </w:tc>
        <w:tc>
          <w:tcPr>
            <w:tcW w:w="492"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549" w:type="pct"/>
            <w:shd w:val="clear" w:color="auto" w:fill="auto"/>
            <w:vAlign w:val="center"/>
          </w:tcPr>
          <w:p w:rsidR="00080ED1" w:rsidRPr="002A2340" w:rsidRDefault="00080ED1" w:rsidP="0014121E">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方法标准</w:t>
            </w:r>
          </w:p>
        </w:tc>
      </w:tr>
      <w:tr w:rsidR="000D4D28" w:rsidRPr="00A15242" w:rsidTr="00FA04EE">
        <w:trPr>
          <w:trHeight w:val="574"/>
        </w:trPr>
        <w:tc>
          <w:tcPr>
            <w:tcW w:w="652" w:type="pct"/>
            <w:shd w:val="clear" w:color="auto" w:fill="auto"/>
            <w:vAlign w:val="center"/>
          </w:tcPr>
          <w:p w:rsidR="000D4D28" w:rsidRPr="002A2340" w:rsidRDefault="00DC17DF" w:rsidP="0014121E">
            <w:pPr>
              <w:jc w:val="center"/>
              <w:rPr>
                <w:rFonts w:asciiTheme="minorEastAsia" w:hAnsiTheme="minorEastAsia"/>
                <w:color w:val="000000" w:themeColor="text1"/>
                <w:szCs w:val="21"/>
              </w:rPr>
            </w:pPr>
            <w:r w:rsidRPr="002A2340">
              <w:rPr>
                <w:rFonts w:asciiTheme="minorEastAsia" w:hAnsiTheme="minorEastAsia" w:hint="eastAsia"/>
                <w:color w:val="000000" w:themeColor="text1"/>
                <w:szCs w:val="21"/>
              </w:rPr>
              <w:t>MES-C-0</w:t>
            </w:r>
            <w:r>
              <w:rPr>
                <w:rFonts w:asciiTheme="minorEastAsia" w:hAnsiTheme="minorEastAsia" w:hint="eastAsia"/>
                <w:color w:val="000000" w:themeColor="text1"/>
                <w:szCs w:val="21"/>
              </w:rPr>
              <w:t>3</w:t>
            </w:r>
          </w:p>
        </w:tc>
        <w:tc>
          <w:tcPr>
            <w:tcW w:w="737" w:type="pct"/>
            <w:shd w:val="clear" w:color="auto" w:fill="auto"/>
            <w:vAlign w:val="center"/>
          </w:tcPr>
          <w:p w:rsidR="000D4D28" w:rsidRPr="00B4213C" w:rsidRDefault="000D4D28" w:rsidP="0014121E">
            <w:pPr>
              <w:jc w:val="center"/>
              <w:rPr>
                <w:rFonts w:asciiTheme="minorEastAsia" w:hAnsiTheme="minorEastAsia" w:cs="宋体"/>
                <w:color w:val="000000" w:themeColor="text1"/>
                <w:szCs w:val="21"/>
              </w:rPr>
            </w:pPr>
          </w:p>
        </w:tc>
        <w:tc>
          <w:tcPr>
            <w:tcW w:w="1042" w:type="pct"/>
            <w:shd w:val="clear" w:color="auto" w:fill="auto"/>
            <w:vAlign w:val="center"/>
          </w:tcPr>
          <w:p w:rsidR="000D4D28" w:rsidRPr="00876CB5" w:rsidRDefault="00DC17DF" w:rsidP="0014121E">
            <w:pPr>
              <w:jc w:val="center"/>
              <w:rPr>
                <w:rFonts w:asciiTheme="minorEastAsia" w:hAnsiTheme="minorEastAsia"/>
                <w:color w:val="000000" w:themeColor="text1"/>
                <w:szCs w:val="21"/>
              </w:rPr>
            </w:pPr>
            <w:r>
              <w:rPr>
                <w:rFonts w:asciiTheme="minorEastAsia" w:hAnsiTheme="minorEastAsia" w:hint="eastAsia"/>
                <w:color w:val="000000" w:themeColor="text1"/>
                <w:szCs w:val="21"/>
              </w:rPr>
              <w:t>海洋环境安全保障平台体系技术要求</w:t>
            </w:r>
          </w:p>
        </w:tc>
        <w:tc>
          <w:tcPr>
            <w:tcW w:w="416" w:type="pct"/>
            <w:shd w:val="clear" w:color="auto" w:fill="auto"/>
            <w:vAlign w:val="center"/>
          </w:tcPr>
          <w:p w:rsidR="000D4D28" w:rsidRPr="002A2340" w:rsidRDefault="00DC17DF" w:rsidP="0014121E">
            <w:pPr>
              <w:jc w:val="center"/>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团标</w:t>
            </w:r>
            <w:proofErr w:type="gramEnd"/>
          </w:p>
        </w:tc>
        <w:tc>
          <w:tcPr>
            <w:tcW w:w="643" w:type="pct"/>
            <w:shd w:val="clear" w:color="auto" w:fill="auto"/>
            <w:vAlign w:val="center"/>
          </w:tcPr>
          <w:p w:rsidR="000D4D28" w:rsidRPr="002A2340" w:rsidRDefault="000D4D28" w:rsidP="0014121E">
            <w:pPr>
              <w:jc w:val="center"/>
              <w:rPr>
                <w:rFonts w:asciiTheme="minorEastAsia" w:hAnsiTheme="minorEastAsia"/>
                <w:color w:val="000000" w:themeColor="text1"/>
                <w:szCs w:val="21"/>
              </w:rPr>
            </w:pPr>
          </w:p>
        </w:tc>
        <w:tc>
          <w:tcPr>
            <w:tcW w:w="469" w:type="pct"/>
            <w:shd w:val="clear" w:color="auto" w:fill="auto"/>
            <w:vAlign w:val="center"/>
          </w:tcPr>
          <w:p w:rsidR="000D4D28" w:rsidRPr="002A2340" w:rsidRDefault="00DC17DF" w:rsidP="0014121E">
            <w:pPr>
              <w:jc w:val="center"/>
              <w:rPr>
                <w:rFonts w:asciiTheme="minorEastAsia" w:hAnsiTheme="minorEastAsia"/>
                <w:color w:val="000000" w:themeColor="text1"/>
                <w:szCs w:val="21"/>
              </w:rPr>
            </w:pPr>
            <w:r>
              <w:rPr>
                <w:rFonts w:asciiTheme="minorEastAsia" w:hAnsiTheme="minorEastAsia" w:hint="eastAsia"/>
                <w:color w:val="000000" w:themeColor="text1"/>
                <w:szCs w:val="21"/>
              </w:rPr>
              <w:t>2023</w:t>
            </w:r>
          </w:p>
        </w:tc>
        <w:tc>
          <w:tcPr>
            <w:tcW w:w="492" w:type="pct"/>
            <w:shd w:val="clear" w:color="auto" w:fill="auto"/>
            <w:vAlign w:val="center"/>
          </w:tcPr>
          <w:p w:rsidR="000D4D28" w:rsidRPr="002A2340" w:rsidRDefault="000D4D28" w:rsidP="0014121E">
            <w:pPr>
              <w:jc w:val="center"/>
              <w:rPr>
                <w:rFonts w:asciiTheme="minorEastAsia" w:hAnsiTheme="minorEastAsia"/>
                <w:color w:val="000000" w:themeColor="text1"/>
                <w:szCs w:val="21"/>
              </w:rPr>
            </w:pPr>
          </w:p>
        </w:tc>
        <w:tc>
          <w:tcPr>
            <w:tcW w:w="549" w:type="pct"/>
            <w:shd w:val="clear" w:color="auto" w:fill="auto"/>
            <w:vAlign w:val="center"/>
          </w:tcPr>
          <w:p w:rsidR="000D4D28" w:rsidRPr="002A2340" w:rsidRDefault="00DC17DF" w:rsidP="0014121E">
            <w:pPr>
              <w:jc w:val="center"/>
              <w:rPr>
                <w:rFonts w:asciiTheme="minorEastAsia" w:hAnsiTheme="minorEastAsia"/>
                <w:color w:val="000000" w:themeColor="text1"/>
                <w:szCs w:val="21"/>
              </w:rPr>
            </w:pPr>
            <w:r w:rsidRPr="002A2340">
              <w:rPr>
                <w:rFonts w:asciiTheme="minorEastAsia" w:hAnsiTheme="minorEastAsia" w:hint="eastAsia"/>
                <w:color w:val="000000" w:themeColor="text1"/>
                <w:szCs w:val="21"/>
              </w:rPr>
              <w:t>方法标准</w:t>
            </w:r>
          </w:p>
        </w:tc>
      </w:tr>
      <w:tr w:rsidR="00C23E7B" w:rsidRPr="00A15242" w:rsidTr="00FA04EE">
        <w:trPr>
          <w:trHeight w:val="574"/>
        </w:trPr>
        <w:tc>
          <w:tcPr>
            <w:tcW w:w="652" w:type="pct"/>
            <w:shd w:val="clear" w:color="auto" w:fill="auto"/>
            <w:vAlign w:val="center"/>
          </w:tcPr>
          <w:p w:rsidR="00C23E7B" w:rsidRPr="002A2340" w:rsidRDefault="00DC17DF" w:rsidP="0014121E">
            <w:pPr>
              <w:jc w:val="center"/>
              <w:rPr>
                <w:rFonts w:asciiTheme="minorEastAsia" w:hAnsiTheme="minorEastAsia"/>
                <w:color w:val="000000" w:themeColor="text1"/>
                <w:szCs w:val="21"/>
              </w:rPr>
            </w:pPr>
            <w:r w:rsidRPr="002A2340">
              <w:rPr>
                <w:rFonts w:asciiTheme="minorEastAsia" w:hAnsiTheme="minorEastAsia" w:hint="eastAsia"/>
                <w:color w:val="000000" w:themeColor="text1"/>
                <w:szCs w:val="21"/>
              </w:rPr>
              <w:t>MES-C-0</w:t>
            </w:r>
            <w:r>
              <w:rPr>
                <w:rFonts w:asciiTheme="minorEastAsia" w:hAnsiTheme="minorEastAsia" w:hint="eastAsia"/>
                <w:color w:val="000000" w:themeColor="text1"/>
                <w:szCs w:val="21"/>
              </w:rPr>
              <w:t>4</w:t>
            </w:r>
          </w:p>
        </w:tc>
        <w:tc>
          <w:tcPr>
            <w:tcW w:w="737" w:type="pct"/>
            <w:shd w:val="clear" w:color="auto" w:fill="auto"/>
            <w:vAlign w:val="center"/>
          </w:tcPr>
          <w:p w:rsidR="00C23E7B" w:rsidRPr="00B4213C" w:rsidRDefault="00C23E7B" w:rsidP="0014121E">
            <w:pPr>
              <w:jc w:val="center"/>
              <w:rPr>
                <w:rFonts w:asciiTheme="minorEastAsia" w:hAnsiTheme="minorEastAsia" w:cs="宋体"/>
                <w:color w:val="000000" w:themeColor="text1"/>
                <w:szCs w:val="21"/>
              </w:rPr>
            </w:pPr>
          </w:p>
        </w:tc>
        <w:tc>
          <w:tcPr>
            <w:tcW w:w="1042" w:type="pct"/>
            <w:shd w:val="clear" w:color="auto" w:fill="auto"/>
            <w:vAlign w:val="center"/>
          </w:tcPr>
          <w:p w:rsidR="00C23E7B" w:rsidRDefault="00C23E7B" w:rsidP="0014121E">
            <w:pPr>
              <w:jc w:val="center"/>
              <w:rPr>
                <w:rFonts w:asciiTheme="minorEastAsia" w:hAnsiTheme="minorEastAsia"/>
                <w:color w:val="000000" w:themeColor="text1"/>
                <w:szCs w:val="21"/>
              </w:rPr>
            </w:pPr>
            <w:r>
              <w:rPr>
                <w:rFonts w:asciiTheme="minorEastAsia" w:hAnsiTheme="minorEastAsia" w:hint="eastAsia"/>
                <w:color w:val="000000" w:themeColor="text1"/>
                <w:szCs w:val="21"/>
              </w:rPr>
              <w:t>海洋环境安全保障平台应用系统建设技术导则</w:t>
            </w:r>
          </w:p>
        </w:tc>
        <w:tc>
          <w:tcPr>
            <w:tcW w:w="416" w:type="pct"/>
            <w:shd w:val="clear" w:color="auto" w:fill="auto"/>
            <w:vAlign w:val="center"/>
          </w:tcPr>
          <w:p w:rsidR="00C23E7B" w:rsidRPr="002A2340" w:rsidRDefault="00DC17DF" w:rsidP="0014121E">
            <w:pPr>
              <w:jc w:val="center"/>
              <w:rPr>
                <w:rFonts w:asciiTheme="minorEastAsia" w:hAnsiTheme="minorEastAsia"/>
                <w:color w:val="000000" w:themeColor="text1"/>
                <w:szCs w:val="21"/>
              </w:rPr>
            </w:pPr>
            <w:proofErr w:type="gramStart"/>
            <w:r>
              <w:rPr>
                <w:rFonts w:asciiTheme="minorEastAsia" w:hAnsiTheme="minorEastAsia" w:hint="eastAsia"/>
                <w:color w:val="000000" w:themeColor="text1"/>
                <w:szCs w:val="21"/>
              </w:rPr>
              <w:t>团标</w:t>
            </w:r>
            <w:proofErr w:type="gramEnd"/>
          </w:p>
        </w:tc>
        <w:tc>
          <w:tcPr>
            <w:tcW w:w="643" w:type="pct"/>
            <w:shd w:val="clear" w:color="auto" w:fill="auto"/>
            <w:vAlign w:val="center"/>
          </w:tcPr>
          <w:p w:rsidR="00C23E7B" w:rsidRPr="002A2340" w:rsidRDefault="00C23E7B" w:rsidP="0014121E">
            <w:pPr>
              <w:jc w:val="center"/>
              <w:rPr>
                <w:rFonts w:asciiTheme="minorEastAsia" w:hAnsiTheme="minorEastAsia"/>
                <w:color w:val="000000" w:themeColor="text1"/>
                <w:szCs w:val="21"/>
              </w:rPr>
            </w:pPr>
          </w:p>
        </w:tc>
        <w:tc>
          <w:tcPr>
            <w:tcW w:w="469" w:type="pct"/>
            <w:shd w:val="clear" w:color="auto" w:fill="auto"/>
            <w:vAlign w:val="center"/>
          </w:tcPr>
          <w:p w:rsidR="00C23E7B" w:rsidRPr="002A2340" w:rsidRDefault="00DC17DF" w:rsidP="0014121E">
            <w:pPr>
              <w:jc w:val="center"/>
              <w:rPr>
                <w:rFonts w:asciiTheme="minorEastAsia" w:hAnsiTheme="minorEastAsia"/>
                <w:color w:val="000000" w:themeColor="text1"/>
                <w:szCs w:val="21"/>
              </w:rPr>
            </w:pPr>
            <w:r>
              <w:rPr>
                <w:rFonts w:asciiTheme="minorEastAsia" w:hAnsiTheme="minorEastAsia" w:hint="eastAsia"/>
                <w:color w:val="000000" w:themeColor="text1"/>
                <w:szCs w:val="21"/>
              </w:rPr>
              <w:t>2023</w:t>
            </w:r>
          </w:p>
        </w:tc>
        <w:tc>
          <w:tcPr>
            <w:tcW w:w="492" w:type="pct"/>
            <w:shd w:val="clear" w:color="auto" w:fill="auto"/>
            <w:vAlign w:val="center"/>
          </w:tcPr>
          <w:p w:rsidR="00C23E7B" w:rsidRPr="002A2340" w:rsidRDefault="00C23E7B" w:rsidP="0014121E">
            <w:pPr>
              <w:jc w:val="center"/>
              <w:rPr>
                <w:rFonts w:asciiTheme="minorEastAsia" w:hAnsiTheme="minorEastAsia"/>
                <w:color w:val="000000" w:themeColor="text1"/>
                <w:szCs w:val="21"/>
              </w:rPr>
            </w:pPr>
          </w:p>
        </w:tc>
        <w:tc>
          <w:tcPr>
            <w:tcW w:w="549" w:type="pct"/>
            <w:shd w:val="clear" w:color="auto" w:fill="auto"/>
            <w:vAlign w:val="center"/>
          </w:tcPr>
          <w:p w:rsidR="00C23E7B" w:rsidRPr="002A2340" w:rsidRDefault="00DC17DF" w:rsidP="0014121E">
            <w:pPr>
              <w:jc w:val="center"/>
              <w:rPr>
                <w:rFonts w:asciiTheme="minorEastAsia" w:hAnsiTheme="minorEastAsia"/>
                <w:color w:val="000000" w:themeColor="text1"/>
                <w:szCs w:val="21"/>
              </w:rPr>
            </w:pPr>
            <w:r w:rsidRPr="002A2340">
              <w:rPr>
                <w:rFonts w:asciiTheme="minorEastAsia" w:hAnsiTheme="minorEastAsia" w:hint="eastAsia"/>
                <w:color w:val="000000" w:themeColor="text1"/>
                <w:szCs w:val="21"/>
              </w:rPr>
              <w:t>方法标准</w:t>
            </w:r>
          </w:p>
        </w:tc>
      </w:tr>
    </w:tbl>
    <w:p w:rsidR="005C4193" w:rsidRPr="00A15242" w:rsidRDefault="005C4193" w:rsidP="005C4193">
      <w:pPr>
        <w:pStyle w:val="2"/>
        <w:keepNext w:val="0"/>
        <w:keepLines w:val="0"/>
        <w:spacing w:before="0" w:after="0" w:line="240" w:lineRule="auto"/>
        <w:rPr>
          <w:rFonts w:ascii="黑体" w:eastAsia="黑体" w:hAnsi="黑体" w:cs="Times New Roman"/>
          <w:b w:val="0"/>
          <w:sz w:val="21"/>
          <w:szCs w:val="21"/>
        </w:rPr>
      </w:pPr>
      <w:r w:rsidRPr="00A15242">
        <w:rPr>
          <w:rFonts w:ascii="黑体" w:eastAsia="黑体" w:hAnsi="黑体" w:cs="Times New Roman" w:hint="eastAsia"/>
          <w:b w:val="0"/>
          <w:sz w:val="21"/>
          <w:szCs w:val="21"/>
        </w:rPr>
        <w:t>5.</w:t>
      </w:r>
      <w:r>
        <w:rPr>
          <w:rFonts w:ascii="黑体" w:eastAsia="黑体" w:hAnsi="黑体" w:cs="Times New Roman" w:hint="eastAsia"/>
          <w:b w:val="0"/>
          <w:sz w:val="21"/>
          <w:szCs w:val="21"/>
        </w:rPr>
        <w:t>5</w:t>
      </w:r>
      <w:r w:rsidRPr="00A15242">
        <w:rPr>
          <w:rFonts w:ascii="黑体" w:eastAsia="黑体" w:hAnsi="黑体" w:cs="Times New Roman" w:hint="eastAsia"/>
          <w:b w:val="0"/>
          <w:sz w:val="21"/>
          <w:szCs w:val="21"/>
        </w:rPr>
        <w:t xml:space="preserve"> </w:t>
      </w:r>
      <w:r w:rsidR="00DC17DF">
        <w:rPr>
          <w:rFonts w:ascii="黑体" w:eastAsia="黑体" w:hAnsi="黑体" w:cs="Times New Roman" w:hint="eastAsia"/>
          <w:b w:val="0"/>
          <w:sz w:val="21"/>
          <w:szCs w:val="21"/>
        </w:rPr>
        <w:t>应用服务</w:t>
      </w:r>
      <w:r w:rsidRPr="00A15242">
        <w:rPr>
          <w:rFonts w:ascii="黑体" w:eastAsia="黑体" w:hAnsi="黑体" w:cs="Times New Roman" w:hint="eastAsia"/>
          <w:b w:val="0"/>
          <w:sz w:val="21"/>
          <w:szCs w:val="21"/>
        </w:rPr>
        <w:t>标准</w:t>
      </w:r>
    </w:p>
    <w:p w:rsidR="005C4193" w:rsidRPr="00A15242" w:rsidRDefault="005C4193" w:rsidP="005C4193">
      <w:pPr>
        <w:ind w:firstLineChars="177" w:firstLine="372"/>
        <w:jc w:val="left"/>
        <w:rPr>
          <w:rFonts w:asciiTheme="minorEastAsia" w:hAnsiTheme="minorEastAsia" w:cs="Times New Roman"/>
          <w:szCs w:val="21"/>
        </w:rPr>
      </w:pPr>
      <w:r w:rsidRPr="00A15242">
        <w:rPr>
          <w:rFonts w:asciiTheme="minorEastAsia" w:hAnsiTheme="minorEastAsia" w:cs="Times New Roman" w:hint="eastAsia"/>
          <w:szCs w:val="21"/>
        </w:rPr>
        <w:t>海洋环境安全</w:t>
      </w:r>
      <w:r w:rsidR="00DC17DF">
        <w:rPr>
          <w:rFonts w:asciiTheme="minorEastAsia" w:hAnsiTheme="minorEastAsia" w:cs="Times New Roman" w:hint="eastAsia"/>
          <w:szCs w:val="21"/>
        </w:rPr>
        <w:t>保障平台应用服务标准主要包含基于平台及平台中各应用系统的应用指南和服务指南</w:t>
      </w:r>
      <w:r w:rsidRPr="00A15242">
        <w:rPr>
          <w:rFonts w:asciiTheme="minorEastAsia" w:hAnsiTheme="minorEastAsia" w:cs="Times New Roman" w:hint="eastAsia"/>
          <w:szCs w:val="21"/>
        </w:rPr>
        <w:t>。</w:t>
      </w:r>
      <w:r w:rsidR="00DC17DF">
        <w:rPr>
          <w:rFonts w:asciiTheme="minorEastAsia" w:hAnsiTheme="minorEastAsia" w:cs="Times New Roman" w:hint="eastAsia"/>
          <w:szCs w:val="21"/>
        </w:rPr>
        <w:t>应用服务</w:t>
      </w:r>
      <w:r w:rsidRPr="00A15242">
        <w:rPr>
          <w:rFonts w:asciiTheme="minorEastAsia" w:hAnsiTheme="minorEastAsia" w:cs="Times New Roman" w:hint="eastAsia"/>
          <w:szCs w:val="21"/>
        </w:rPr>
        <w:t>标准明细表见表</w:t>
      </w:r>
      <w:r w:rsidR="00DC17DF">
        <w:rPr>
          <w:rFonts w:asciiTheme="minorEastAsia" w:hAnsiTheme="minorEastAsia" w:cs="Times New Roman" w:hint="eastAsia"/>
          <w:szCs w:val="21"/>
        </w:rPr>
        <w:t>5</w:t>
      </w:r>
      <w:r w:rsidRPr="00A15242">
        <w:rPr>
          <w:rFonts w:asciiTheme="minorEastAsia" w:hAnsiTheme="minorEastAsia" w:cs="Times New Roman" w:hint="eastAsia"/>
          <w:szCs w:val="21"/>
        </w:rPr>
        <w:t>。</w:t>
      </w:r>
    </w:p>
    <w:p w:rsidR="009D5120" w:rsidRPr="00A15242" w:rsidRDefault="009D5120" w:rsidP="009D5120">
      <w:pPr>
        <w:jc w:val="center"/>
        <w:rPr>
          <w:rFonts w:ascii="黑体" w:eastAsia="黑体" w:hAnsi="黑体" w:cs="Times New Roman"/>
          <w:szCs w:val="21"/>
        </w:rPr>
      </w:pPr>
      <w:r w:rsidRPr="00A15242">
        <w:rPr>
          <w:rFonts w:ascii="黑体" w:eastAsia="黑体" w:hAnsi="黑体" w:cs="Times New Roman" w:hint="eastAsia"/>
          <w:szCs w:val="21"/>
        </w:rPr>
        <w:t>表</w:t>
      </w:r>
      <w:r w:rsidR="00DC17DF">
        <w:rPr>
          <w:rFonts w:ascii="黑体" w:eastAsia="黑体" w:hAnsi="黑体" w:cs="Times New Roman" w:hint="eastAsia"/>
          <w:szCs w:val="21"/>
        </w:rPr>
        <w:t>5</w:t>
      </w:r>
      <w:r w:rsidRPr="00A15242">
        <w:rPr>
          <w:rFonts w:ascii="黑体" w:eastAsia="黑体" w:hAnsi="黑体" w:cs="Times New Roman" w:hint="eastAsia"/>
          <w:szCs w:val="21"/>
        </w:rPr>
        <w:t>：</w:t>
      </w:r>
      <w:r w:rsidR="009C42C9">
        <w:rPr>
          <w:rFonts w:ascii="黑体" w:eastAsia="黑体" w:hAnsi="黑体" w:cs="Times New Roman" w:hint="eastAsia"/>
          <w:szCs w:val="21"/>
        </w:rPr>
        <w:t>应用</w:t>
      </w:r>
      <w:r w:rsidR="003A386B" w:rsidRPr="00A15242">
        <w:rPr>
          <w:rFonts w:ascii="黑体" w:eastAsia="黑体" w:hAnsi="黑体" w:cs="Times New Roman" w:hint="eastAsia"/>
          <w:szCs w:val="21"/>
        </w:rPr>
        <w:t>服务</w:t>
      </w:r>
      <w:r w:rsidRPr="00A15242">
        <w:rPr>
          <w:rFonts w:ascii="黑体" w:eastAsia="黑体" w:hAnsi="黑体" w:cs="Times New Roman" w:hint="eastAsia"/>
          <w:szCs w:val="21"/>
        </w:rPr>
        <w:t>标准明细表</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560"/>
        <w:gridCol w:w="2129"/>
        <w:gridCol w:w="849"/>
        <w:gridCol w:w="1274"/>
        <w:gridCol w:w="6"/>
        <w:gridCol w:w="990"/>
        <w:gridCol w:w="992"/>
        <w:gridCol w:w="1129"/>
      </w:tblGrid>
      <w:tr w:rsidR="009D5120" w:rsidRPr="00A15242" w:rsidTr="000D0171">
        <w:trPr>
          <w:trHeight w:val="574"/>
        </w:trPr>
        <w:tc>
          <w:tcPr>
            <w:tcW w:w="626" w:type="pct"/>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标准体系表编号</w:t>
            </w:r>
          </w:p>
        </w:tc>
        <w:tc>
          <w:tcPr>
            <w:tcW w:w="764" w:type="pct"/>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标准号或标准项目编号</w:t>
            </w:r>
          </w:p>
        </w:tc>
        <w:tc>
          <w:tcPr>
            <w:tcW w:w="1043" w:type="pct"/>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标准名称</w:t>
            </w:r>
          </w:p>
        </w:tc>
        <w:tc>
          <w:tcPr>
            <w:tcW w:w="416" w:type="pct"/>
            <w:shd w:val="clear" w:color="auto" w:fill="auto"/>
            <w:vAlign w:val="center"/>
            <w:hideMark/>
          </w:tcPr>
          <w:p w:rsidR="009D5120" w:rsidRPr="00A15242" w:rsidRDefault="00244705" w:rsidP="00CA4087">
            <w:pPr>
              <w:widowControl/>
              <w:jc w:val="center"/>
              <w:rPr>
                <w:rFonts w:asciiTheme="minorEastAsia" w:hAnsiTheme="minorEastAsia" w:cs="Times New Roman"/>
                <w:kern w:val="0"/>
                <w:szCs w:val="21"/>
              </w:rPr>
            </w:pPr>
            <w:r w:rsidRPr="00A15242">
              <w:rPr>
                <w:rFonts w:asciiTheme="minorEastAsia" w:hAnsiTheme="minorEastAsia" w:cs="Times New Roman" w:hint="eastAsia"/>
                <w:kern w:val="0"/>
                <w:szCs w:val="21"/>
              </w:rPr>
              <w:t>标准级别/性质</w:t>
            </w:r>
          </w:p>
        </w:tc>
        <w:tc>
          <w:tcPr>
            <w:tcW w:w="627" w:type="pct"/>
            <w:gridSpan w:val="2"/>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实施日期</w:t>
            </w:r>
          </w:p>
        </w:tc>
        <w:tc>
          <w:tcPr>
            <w:tcW w:w="485" w:type="pct"/>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拟制修订时间</w:t>
            </w:r>
          </w:p>
        </w:tc>
        <w:tc>
          <w:tcPr>
            <w:tcW w:w="486" w:type="pct"/>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被代替标准号或作废</w:t>
            </w:r>
          </w:p>
        </w:tc>
        <w:tc>
          <w:tcPr>
            <w:tcW w:w="553" w:type="pct"/>
            <w:shd w:val="clear" w:color="auto" w:fill="auto"/>
            <w:vAlign w:val="center"/>
            <w:hideMark/>
          </w:tcPr>
          <w:p w:rsidR="009D5120" w:rsidRPr="00A15242" w:rsidRDefault="009D5120" w:rsidP="00CA4087">
            <w:pPr>
              <w:widowControl/>
              <w:jc w:val="center"/>
              <w:rPr>
                <w:rFonts w:asciiTheme="minorEastAsia" w:hAnsiTheme="minorEastAsia" w:cs="Times New Roman"/>
                <w:kern w:val="0"/>
                <w:szCs w:val="21"/>
              </w:rPr>
            </w:pPr>
            <w:r w:rsidRPr="00A15242">
              <w:rPr>
                <w:rFonts w:asciiTheme="minorEastAsia" w:hAnsiTheme="minorEastAsia" w:cs="Times New Roman"/>
                <w:kern w:val="0"/>
                <w:szCs w:val="21"/>
              </w:rPr>
              <w:t>备注</w:t>
            </w:r>
          </w:p>
        </w:tc>
      </w:tr>
      <w:tr w:rsidR="000D0171" w:rsidRPr="00A15242" w:rsidTr="000D4D28">
        <w:trPr>
          <w:trHeight w:val="574"/>
        </w:trPr>
        <w:tc>
          <w:tcPr>
            <w:tcW w:w="626" w:type="pct"/>
            <w:shd w:val="clear" w:color="auto" w:fill="auto"/>
            <w:vAlign w:val="center"/>
          </w:tcPr>
          <w:p w:rsidR="005A0B4C" w:rsidRPr="002A2340"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lastRenderedPageBreak/>
              <w:t>MES-D-01</w:t>
            </w:r>
          </w:p>
        </w:tc>
        <w:tc>
          <w:tcPr>
            <w:tcW w:w="76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202020011</w:t>
            </w:r>
          </w:p>
        </w:tc>
        <w:tc>
          <w:tcPr>
            <w:tcW w:w="104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海洋环境安全事件应急防控系统应用指南 第1部分：总则</w:t>
            </w:r>
          </w:p>
        </w:tc>
        <w:tc>
          <w:tcPr>
            <w:tcW w:w="41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HY/T</w:t>
            </w:r>
          </w:p>
        </w:tc>
        <w:tc>
          <w:tcPr>
            <w:tcW w:w="62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488" w:type="pct"/>
            <w:gridSpan w:val="2"/>
            <w:shd w:val="clear" w:color="auto" w:fill="auto"/>
            <w:vAlign w:val="center"/>
          </w:tcPr>
          <w:p w:rsidR="005A0B4C" w:rsidRPr="002A2340"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55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方法标准</w:t>
            </w:r>
          </w:p>
        </w:tc>
      </w:tr>
      <w:tr w:rsidR="000D0171" w:rsidRPr="00A15242" w:rsidTr="000D4D28">
        <w:trPr>
          <w:trHeight w:val="574"/>
        </w:trPr>
        <w:tc>
          <w:tcPr>
            <w:tcW w:w="626" w:type="pct"/>
            <w:shd w:val="clear" w:color="auto" w:fill="auto"/>
            <w:vAlign w:val="center"/>
          </w:tcPr>
          <w:p w:rsidR="005A0B4C" w:rsidRPr="00F231BA"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MES-D-02</w:t>
            </w:r>
          </w:p>
        </w:tc>
        <w:tc>
          <w:tcPr>
            <w:tcW w:w="76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202020012</w:t>
            </w:r>
          </w:p>
        </w:tc>
        <w:tc>
          <w:tcPr>
            <w:tcW w:w="104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海洋环境安全事件应急防控系统应用指南 第2部分：</w:t>
            </w:r>
            <w:proofErr w:type="gramStart"/>
            <w:r w:rsidRPr="002A2340">
              <w:rPr>
                <w:rFonts w:asciiTheme="minorEastAsia" w:hAnsiTheme="minorEastAsia" w:hint="eastAsia"/>
                <w:color w:val="000000" w:themeColor="text1"/>
                <w:szCs w:val="21"/>
              </w:rPr>
              <w:t>浒</w:t>
            </w:r>
            <w:proofErr w:type="gramEnd"/>
            <w:r w:rsidRPr="002A2340">
              <w:rPr>
                <w:rFonts w:asciiTheme="minorEastAsia" w:hAnsiTheme="minorEastAsia" w:hint="eastAsia"/>
                <w:color w:val="000000" w:themeColor="text1"/>
                <w:szCs w:val="21"/>
              </w:rPr>
              <w:t>苔海洋生态灾害</w:t>
            </w:r>
          </w:p>
        </w:tc>
        <w:tc>
          <w:tcPr>
            <w:tcW w:w="41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HY/T</w:t>
            </w:r>
          </w:p>
        </w:tc>
        <w:tc>
          <w:tcPr>
            <w:tcW w:w="62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488" w:type="pct"/>
            <w:gridSpan w:val="2"/>
            <w:shd w:val="clear" w:color="auto" w:fill="auto"/>
            <w:vAlign w:val="center"/>
          </w:tcPr>
          <w:p w:rsidR="005A0B4C" w:rsidRPr="002A2340"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55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方法标准</w:t>
            </w:r>
          </w:p>
        </w:tc>
      </w:tr>
      <w:tr w:rsidR="000D0171" w:rsidRPr="00A15242" w:rsidTr="000D4D28">
        <w:trPr>
          <w:trHeight w:val="574"/>
        </w:trPr>
        <w:tc>
          <w:tcPr>
            <w:tcW w:w="626" w:type="pct"/>
            <w:shd w:val="clear" w:color="auto" w:fill="auto"/>
            <w:vAlign w:val="center"/>
          </w:tcPr>
          <w:p w:rsidR="005A0B4C" w:rsidRPr="00193E43" w:rsidRDefault="00DC17DF" w:rsidP="008579BB">
            <w:pPr>
              <w:jc w:val="center"/>
              <w:rPr>
                <w:rFonts w:asciiTheme="minorEastAsia" w:hAnsiTheme="minorEastAsia" w:cs="宋体"/>
                <w:color w:val="000000" w:themeColor="text1"/>
                <w:szCs w:val="21"/>
                <w:highlight w:val="yellow"/>
              </w:rPr>
            </w:pPr>
            <w:r>
              <w:rPr>
                <w:rFonts w:asciiTheme="minorEastAsia" w:hAnsiTheme="minorEastAsia" w:hint="eastAsia"/>
                <w:color w:val="000000" w:themeColor="text1"/>
                <w:szCs w:val="21"/>
              </w:rPr>
              <w:t>MES-D-03</w:t>
            </w:r>
          </w:p>
        </w:tc>
        <w:tc>
          <w:tcPr>
            <w:tcW w:w="76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202020013</w:t>
            </w:r>
          </w:p>
        </w:tc>
        <w:tc>
          <w:tcPr>
            <w:tcW w:w="104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海洋环境安全事件应急防控系统应用指南 第3部分：溢油海上突发事件</w:t>
            </w:r>
          </w:p>
        </w:tc>
        <w:tc>
          <w:tcPr>
            <w:tcW w:w="41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HY/T</w:t>
            </w:r>
          </w:p>
        </w:tc>
        <w:tc>
          <w:tcPr>
            <w:tcW w:w="62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488" w:type="pct"/>
            <w:gridSpan w:val="2"/>
            <w:shd w:val="clear" w:color="auto" w:fill="auto"/>
            <w:vAlign w:val="center"/>
          </w:tcPr>
          <w:p w:rsidR="005A0B4C" w:rsidRPr="002A2340"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55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方法标准</w:t>
            </w:r>
          </w:p>
        </w:tc>
      </w:tr>
      <w:tr w:rsidR="000D0171" w:rsidRPr="00A15242" w:rsidTr="000D4D28">
        <w:trPr>
          <w:trHeight w:val="574"/>
        </w:trPr>
        <w:tc>
          <w:tcPr>
            <w:tcW w:w="626" w:type="pct"/>
            <w:shd w:val="clear" w:color="auto" w:fill="auto"/>
            <w:vAlign w:val="center"/>
          </w:tcPr>
          <w:p w:rsidR="005A0B4C" w:rsidRPr="002A2340"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MES-D-04</w:t>
            </w:r>
          </w:p>
        </w:tc>
        <w:tc>
          <w:tcPr>
            <w:tcW w:w="76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202020014</w:t>
            </w:r>
          </w:p>
        </w:tc>
        <w:tc>
          <w:tcPr>
            <w:tcW w:w="104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海洋环境安全事件应急防控系统应用指南 第4部分：风暴潮灾害事件</w:t>
            </w:r>
          </w:p>
        </w:tc>
        <w:tc>
          <w:tcPr>
            <w:tcW w:w="41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HY/T</w:t>
            </w:r>
          </w:p>
        </w:tc>
        <w:tc>
          <w:tcPr>
            <w:tcW w:w="624"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488" w:type="pct"/>
            <w:gridSpan w:val="2"/>
            <w:shd w:val="clear" w:color="auto" w:fill="auto"/>
            <w:vAlign w:val="center"/>
          </w:tcPr>
          <w:p w:rsidR="005A0B4C" w:rsidRPr="002A2340"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2021</w:t>
            </w:r>
          </w:p>
        </w:tc>
        <w:tc>
          <w:tcPr>
            <w:tcW w:w="486"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 xml:space="preserve">　</w:t>
            </w:r>
          </w:p>
        </w:tc>
        <w:tc>
          <w:tcPr>
            <w:tcW w:w="553" w:type="pct"/>
            <w:shd w:val="clear" w:color="auto" w:fill="auto"/>
            <w:vAlign w:val="center"/>
          </w:tcPr>
          <w:p w:rsidR="005A0B4C" w:rsidRPr="002A2340" w:rsidRDefault="005A0B4C" w:rsidP="008579BB">
            <w:pPr>
              <w:jc w:val="center"/>
              <w:rPr>
                <w:rFonts w:asciiTheme="minorEastAsia" w:hAnsiTheme="minorEastAsia" w:cs="宋体"/>
                <w:color w:val="000000" w:themeColor="text1"/>
                <w:szCs w:val="21"/>
              </w:rPr>
            </w:pPr>
            <w:r w:rsidRPr="002A2340">
              <w:rPr>
                <w:rFonts w:asciiTheme="minorEastAsia" w:hAnsiTheme="minorEastAsia" w:hint="eastAsia"/>
                <w:color w:val="000000" w:themeColor="text1"/>
                <w:szCs w:val="21"/>
              </w:rPr>
              <w:t>方法标准</w:t>
            </w:r>
          </w:p>
        </w:tc>
      </w:tr>
      <w:tr w:rsidR="000D4D28" w:rsidRPr="000D4D28" w:rsidTr="000D0171">
        <w:trPr>
          <w:trHeight w:val="574"/>
        </w:trPr>
        <w:tc>
          <w:tcPr>
            <w:tcW w:w="626" w:type="pct"/>
            <w:shd w:val="clear" w:color="auto" w:fill="auto"/>
            <w:vAlign w:val="center"/>
          </w:tcPr>
          <w:p w:rsidR="000D4D28" w:rsidRPr="000D4D28" w:rsidRDefault="00DC17DF" w:rsidP="00F56509">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MES-D-05</w:t>
            </w:r>
          </w:p>
        </w:tc>
        <w:tc>
          <w:tcPr>
            <w:tcW w:w="764" w:type="pct"/>
            <w:shd w:val="clear" w:color="auto" w:fill="auto"/>
            <w:vAlign w:val="center"/>
          </w:tcPr>
          <w:p w:rsidR="000D4D28" w:rsidRPr="000D4D28" w:rsidRDefault="000D4D28" w:rsidP="001F00DC">
            <w:pPr>
              <w:jc w:val="center"/>
              <w:rPr>
                <w:rFonts w:asciiTheme="minorEastAsia" w:hAnsiTheme="minorEastAsia" w:cs="宋体"/>
                <w:color w:val="000000" w:themeColor="text1"/>
                <w:szCs w:val="21"/>
              </w:rPr>
            </w:pPr>
            <w:r w:rsidRPr="000D4D28">
              <w:rPr>
                <w:rFonts w:asciiTheme="minorEastAsia" w:hAnsiTheme="minorEastAsia" w:cs="宋体" w:hint="eastAsia"/>
                <w:color w:val="000000" w:themeColor="text1"/>
                <w:szCs w:val="21"/>
              </w:rPr>
              <w:t>PSC-PWI-20</w:t>
            </w:r>
          </w:p>
        </w:tc>
        <w:tc>
          <w:tcPr>
            <w:tcW w:w="1043" w:type="pct"/>
            <w:shd w:val="clear" w:color="auto" w:fill="auto"/>
            <w:vAlign w:val="center"/>
          </w:tcPr>
          <w:p w:rsidR="000D4D28" w:rsidRPr="000D4D28" w:rsidRDefault="000D4D28" w:rsidP="001F00DC">
            <w:pPr>
              <w:jc w:val="center"/>
              <w:rPr>
                <w:rFonts w:asciiTheme="minorEastAsia" w:hAnsiTheme="minorEastAsia" w:cs="宋体"/>
                <w:color w:val="000000" w:themeColor="text1"/>
                <w:szCs w:val="21"/>
              </w:rPr>
            </w:pPr>
            <w:r w:rsidRPr="000D4D28">
              <w:rPr>
                <w:rFonts w:asciiTheme="minorEastAsia" w:hAnsiTheme="minorEastAsia" w:hint="eastAsia"/>
                <w:color w:val="000000" w:themeColor="text1"/>
                <w:szCs w:val="21"/>
              </w:rPr>
              <w:t>风暴潮灾害风险防控方案编制指南</w:t>
            </w:r>
          </w:p>
        </w:tc>
        <w:tc>
          <w:tcPr>
            <w:tcW w:w="416" w:type="pct"/>
            <w:shd w:val="clear" w:color="auto" w:fill="auto"/>
            <w:vAlign w:val="center"/>
          </w:tcPr>
          <w:p w:rsidR="000D4D28" w:rsidRPr="000D4D28" w:rsidRDefault="000D4D28" w:rsidP="008579BB">
            <w:pPr>
              <w:jc w:val="center"/>
              <w:rPr>
                <w:rFonts w:asciiTheme="minorEastAsia" w:hAnsiTheme="minorEastAsia" w:cs="宋体"/>
                <w:color w:val="000000" w:themeColor="text1"/>
                <w:szCs w:val="21"/>
              </w:rPr>
            </w:pPr>
            <w:r w:rsidRPr="000D4D28">
              <w:rPr>
                <w:rFonts w:asciiTheme="minorEastAsia" w:hAnsiTheme="minorEastAsia" w:hint="eastAsia"/>
                <w:color w:val="000000" w:themeColor="text1"/>
                <w:szCs w:val="21"/>
              </w:rPr>
              <w:t>T/PSC</w:t>
            </w:r>
          </w:p>
        </w:tc>
        <w:tc>
          <w:tcPr>
            <w:tcW w:w="627" w:type="pct"/>
            <w:gridSpan w:val="2"/>
            <w:shd w:val="clear" w:color="auto" w:fill="auto"/>
            <w:vAlign w:val="center"/>
          </w:tcPr>
          <w:p w:rsidR="000D4D28" w:rsidRPr="000D4D28" w:rsidRDefault="000D4D28" w:rsidP="008579BB">
            <w:pPr>
              <w:jc w:val="center"/>
              <w:rPr>
                <w:rFonts w:asciiTheme="minorEastAsia" w:hAnsiTheme="minorEastAsia" w:cs="宋体"/>
                <w:color w:val="000000" w:themeColor="text1"/>
                <w:szCs w:val="21"/>
              </w:rPr>
            </w:pPr>
            <w:r w:rsidRPr="000D4D28">
              <w:rPr>
                <w:rFonts w:asciiTheme="minorEastAsia" w:hAnsiTheme="minorEastAsia" w:hint="eastAsia"/>
                <w:color w:val="000000" w:themeColor="text1"/>
                <w:szCs w:val="21"/>
              </w:rPr>
              <w:t xml:space="preserve">　</w:t>
            </w:r>
          </w:p>
        </w:tc>
        <w:tc>
          <w:tcPr>
            <w:tcW w:w="485" w:type="pct"/>
            <w:shd w:val="clear" w:color="auto" w:fill="auto"/>
            <w:vAlign w:val="center"/>
          </w:tcPr>
          <w:p w:rsidR="000D4D28" w:rsidRPr="000D4D28" w:rsidRDefault="00DC17DF" w:rsidP="008579BB">
            <w:pPr>
              <w:jc w:val="center"/>
              <w:rPr>
                <w:rFonts w:asciiTheme="minorEastAsia" w:hAnsiTheme="minorEastAsia" w:cs="宋体"/>
                <w:color w:val="000000" w:themeColor="text1"/>
                <w:szCs w:val="21"/>
              </w:rPr>
            </w:pPr>
            <w:r>
              <w:rPr>
                <w:rFonts w:asciiTheme="minorEastAsia" w:hAnsiTheme="minorEastAsia" w:hint="eastAsia"/>
                <w:color w:val="000000" w:themeColor="text1"/>
                <w:szCs w:val="21"/>
              </w:rPr>
              <w:t>2022</w:t>
            </w:r>
          </w:p>
        </w:tc>
        <w:tc>
          <w:tcPr>
            <w:tcW w:w="486" w:type="pct"/>
            <w:shd w:val="clear" w:color="auto" w:fill="auto"/>
            <w:vAlign w:val="center"/>
          </w:tcPr>
          <w:p w:rsidR="000D4D28" w:rsidRPr="000D4D28" w:rsidRDefault="000D4D28" w:rsidP="008579BB">
            <w:pPr>
              <w:jc w:val="center"/>
              <w:rPr>
                <w:rFonts w:asciiTheme="minorEastAsia" w:hAnsiTheme="minorEastAsia" w:cs="宋体"/>
                <w:color w:val="000000" w:themeColor="text1"/>
                <w:szCs w:val="21"/>
              </w:rPr>
            </w:pPr>
            <w:r w:rsidRPr="000D4D28">
              <w:rPr>
                <w:rFonts w:asciiTheme="minorEastAsia" w:hAnsiTheme="minorEastAsia" w:hint="eastAsia"/>
                <w:color w:val="000000" w:themeColor="text1"/>
                <w:szCs w:val="21"/>
              </w:rPr>
              <w:t xml:space="preserve">　</w:t>
            </w:r>
          </w:p>
        </w:tc>
        <w:tc>
          <w:tcPr>
            <w:tcW w:w="553" w:type="pct"/>
            <w:shd w:val="clear" w:color="auto" w:fill="auto"/>
            <w:vAlign w:val="center"/>
          </w:tcPr>
          <w:p w:rsidR="000D4D28" w:rsidRPr="000D4D28" w:rsidRDefault="000D4D28" w:rsidP="008579BB">
            <w:pPr>
              <w:jc w:val="center"/>
              <w:rPr>
                <w:rFonts w:asciiTheme="minorEastAsia" w:hAnsiTheme="minorEastAsia" w:cs="宋体"/>
                <w:color w:val="000000" w:themeColor="text1"/>
                <w:szCs w:val="21"/>
              </w:rPr>
            </w:pPr>
            <w:r w:rsidRPr="000D4D28">
              <w:rPr>
                <w:rFonts w:asciiTheme="minorEastAsia" w:hAnsiTheme="minorEastAsia" w:hint="eastAsia"/>
                <w:color w:val="000000" w:themeColor="text1"/>
                <w:szCs w:val="21"/>
              </w:rPr>
              <w:t>方法标准</w:t>
            </w:r>
          </w:p>
        </w:tc>
      </w:tr>
    </w:tbl>
    <w:p w:rsidR="008D745F" w:rsidRPr="00A15242" w:rsidRDefault="002F53F5" w:rsidP="002F53F5">
      <w:pPr>
        <w:pStyle w:val="1"/>
        <w:keepNext w:val="0"/>
        <w:keepLines w:val="0"/>
        <w:widowControl/>
        <w:spacing w:beforeLines="50" w:before="156" w:afterLines="50" w:after="156" w:line="240" w:lineRule="auto"/>
        <w:jc w:val="left"/>
        <w:rPr>
          <w:rFonts w:ascii="Times New Roman" w:eastAsia="黑体" w:hAnsi="Times New Roman" w:cs="Times New Roman"/>
          <w:b w:val="0"/>
          <w:kern w:val="36"/>
          <w:sz w:val="21"/>
          <w:szCs w:val="21"/>
        </w:rPr>
      </w:pPr>
      <w:bookmarkStart w:id="31" w:name="_Toc63686791"/>
      <w:r w:rsidRPr="00A15242">
        <w:rPr>
          <w:rFonts w:ascii="Times New Roman" w:eastAsia="黑体" w:hAnsi="Times New Roman" w:cs="Times New Roman" w:hint="eastAsia"/>
          <w:b w:val="0"/>
          <w:kern w:val="36"/>
          <w:sz w:val="21"/>
          <w:szCs w:val="21"/>
        </w:rPr>
        <w:t xml:space="preserve">6 </w:t>
      </w:r>
      <w:r w:rsidRPr="00A15242">
        <w:rPr>
          <w:rFonts w:ascii="Times New Roman" w:eastAsia="黑体" w:hAnsi="Times New Roman" w:cs="Times New Roman" w:hint="eastAsia"/>
          <w:b w:val="0"/>
          <w:kern w:val="36"/>
          <w:sz w:val="21"/>
          <w:szCs w:val="21"/>
        </w:rPr>
        <w:t>海洋环境安全</w:t>
      </w:r>
      <w:r w:rsidR="00FD72DA">
        <w:rPr>
          <w:rFonts w:ascii="Times New Roman" w:eastAsia="黑体" w:hAnsi="Times New Roman" w:cs="Times New Roman" w:hint="eastAsia"/>
          <w:b w:val="0"/>
          <w:kern w:val="36"/>
          <w:sz w:val="21"/>
          <w:szCs w:val="21"/>
        </w:rPr>
        <w:t>保障平台</w:t>
      </w:r>
      <w:r w:rsidRPr="00A15242">
        <w:rPr>
          <w:rFonts w:ascii="Times New Roman" w:eastAsia="黑体" w:hAnsi="Times New Roman" w:cs="Times New Roman" w:hint="eastAsia"/>
          <w:b w:val="0"/>
          <w:kern w:val="36"/>
          <w:sz w:val="21"/>
          <w:szCs w:val="21"/>
        </w:rPr>
        <w:t>标准统计表</w:t>
      </w:r>
      <w:bookmarkEnd w:id="31"/>
    </w:p>
    <w:p w:rsidR="00A14FFD" w:rsidRPr="00A15242" w:rsidRDefault="00FD72DA" w:rsidP="00A14FFD">
      <w:r>
        <w:rPr>
          <w:rFonts w:hint="eastAsia"/>
        </w:rPr>
        <w:t>海洋环境安全保障平台</w:t>
      </w:r>
      <w:r w:rsidR="00A14FFD" w:rsidRPr="00A15242">
        <w:rPr>
          <w:rFonts w:hint="eastAsia"/>
        </w:rPr>
        <w:t>标准统计表见表</w:t>
      </w:r>
      <w:r w:rsidR="00311665">
        <w:rPr>
          <w:rFonts w:hint="eastAsia"/>
        </w:rPr>
        <w:t>6</w:t>
      </w:r>
      <w:r w:rsidR="00A14FFD" w:rsidRPr="00A15242">
        <w:rPr>
          <w:rFonts w:hint="eastAsia"/>
        </w:rPr>
        <w:t>。</w:t>
      </w:r>
    </w:p>
    <w:p w:rsidR="002F53F5" w:rsidRPr="00A15242" w:rsidRDefault="002F53F5" w:rsidP="002F53F5">
      <w:pPr>
        <w:jc w:val="center"/>
        <w:rPr>
          <w:rFonts w:ascii="黑体" w:eastAsia="黑体" w:hAnsi="黑体"/>
        </w:rPr>
      </w:pPr>
      <w:r w:rsidRPr="00A15242">
        <w:rPr>
          <w:rFonts w:ascii="黑体" w:eastAsia="黑体" w:hAnsi="黑体" w:hint="eastAsia"/>
        </w:rPr>
        <w:t>表</w:t>
      </w:r>
      <w:r w:rsidR="00311665">
        <w:rPr>
          <w:rFonts w:ascii="黑体" w:eastAsia="黑体" w:hAnsi="黑体" w:hint="eastAsia"/>
        </w:rPr>
        <w:t>6</w:t>
      </w:r>
      <w:r w:rsidRPr="00A15242">
        <w:rPr>
          <w:rFonts w:ascii="黑体" w:eastAsia="黑体" w:hAnsi="黑体" w:hint="eastAsia"/>
        </w:rPr>
        <w:t>：</w:t>
      </w:r>
      <w:r w:rsidR="00FD72DA">
        <w:rPr>
          <w:rFonts w:ascii="黑体" w:eastAsia="黑体" w:hAnsi="黑体" w:hint="eastAsia"/>
        </w:rPr>
        <w:t>海洋环境安全保障平台</w:t>
      </w:r>
      <w:r w:rsidRPr="00A15242">
        <w:rPr>
          <w:rFonts w:ascii="黑体" w:eastAsia="黑体" w:hAnsi="黑体" w:hint="eastAsia"/>
        </w:rPr>
        <w:t>标准统计表</w:t>
      </w:r>
    </w:p>
    <w:tbl>
      <w:tblPr>
        <w:tblStyle w:val="a6"/>
        <w:tblW w:w="0" w:type="auto"/>
        <w:tblLook w:val="04A0" w:firstRow="1" w:lastRow="0" w:firstColumn="1" w:lastColumn="0" w:noHBand="0" w:noVBand="1"/>
      </w:tblPr>
      <w:tblGrid>
        <w:gridCol w:w="2428"/>
        <w:gridCol w:w="2466"/>
        <w:gridCol w:w="2428"/>
        <w:gridCol w:w="2248"/>
      </w:tblGrid>
      <w:tr w:rsidR="002F53F5" w:rsidRPr="00A15242" w:rsidTr="00466273">
        <w:tc>
          <w:tcPr>
            <w:tcW w:w="2428" w:type="dxa"/>
          </w:tcPr>
          <w:p w:rsidR="002F53F5" w:rsidRPr="00A15242" w:rsidRDefault="002F53F5" w:rsidP="002F53F5">
            <w:pPr>
              <w:jc w:val="center"/>
              <w:rPr>
                <w:rFonts w:asciiTheme="minorEastAsia" w:hAnsiTheme="minorEastAsia"/>
                <w:b/>
              </w:rPr>
            </w:pPr>
            <w:r w:rsidRPr="00A15242">
              <w:rPr>
                <w:rFonts w:asciiTheme="minorEastAsia" w:hAnsiTheme="minorEastAsia" w:hint="eastAsia"/>
                <w:b/>
              </w:rPr>
              <w:t>标准类别</w:t>
            </w:r>
          </w:p>
        </w:tc>
        <w:tc>
          <w:tcPr>
            <w:tcW w:w="2466" w:type="dxa"/>
          </w:tcPr>
          <w:p w:rsidR="002F53F5" w:rsidRPr="00A15242" w:rsidRDefault="002F53F5" w:rsidP="00A14FFD">
            <w:pPr>
              <w:jc w:val="center"/>
              <w:rPr>
                <w:rFonts w:asciiTheme="minorEastAsia" w:hAnsiTheme="minorEastAsia"/>
                <w:b/>
              </w:rPr>
            </w:pPr>
            <w:r w:rsidRPr="00A15242">
              <w:rPr>
                <w:rFonts w:asciiTheme="minorEastAsia" w:hAnsiTheme="minorEastAsia" w:hint="eastAsia"/>
                <w:b/>
              </w:rPr>
              <w:t>应有数</w:t>
            </w:r>
            <w:r w:rsidR="00A14FFD" w:rsidRPr="00A15242">
              <w:rPr>
                <w:rFonts w:asciiTheme="minorEastAsia" w:hAnsiTheme="minorEastAsia" w:hint="eastAsia"/>
                <w:b/>
              </w:rPr>
              <w:t>/</w:t>
            </w:r>
            <w:proofErr w:type="gramStart"/>
            <w:r w:rsidR="00A14FFD" w:rsidRPr="00A15242">
              <w:rPr>
                <w:rFonts w:asciiTheme="minorEastAsia" w:hAnsiTheme="minorEastAsia" w:hint="eastAsia"/>
                <w:b/>
              </w:rPr>
              <w:t>个</w:t>
            </w:r>
            <w:proofErr w:type="gramEnd"/>
          </w:p>
        </w:tc>
        <w:tc>
          <w:tcPr>
            <w:tcW w:w="2428" w:type="dxa"/>
          </w:tcPr>
          <w:p w:rsidR="002F53F5" w:rsidRPr="00A15242" w:rsidRDefault="002F53F5" w:rsidP="00A14FFD">
            <w:pPr>
              <w:jc w:val="center"/>
              <w:rPr>
                <w:rFonts w:asciiTheme="minorEastAsia" w:hAnsiTheme="minorEastAsia"/>
                <w:b/>
              </w:rPr>
            </w:pPr>
            <w:r w:rsidRPr="00A15242">
              <w:rPr>
                <w:rFonts w:asciiTheme="minorEastAsia" w:hAnsiTheme="minorEastAsia" w:hint="eastAsia"/>
                <w:b/>
              </w:rPr>
              <w:t>现有数</w:t>
            </w:r>
            <w:r w:rsidR="00A14FFD" w:rsidRPr="00A15242">
              <w:rPr>
                <w:rFonts w:asciiTheme="minorEastAsia" w:hAnsiTheme="minorEastAsia" w:hint="eastAsia"/>
                <w:b/>
              </w:rPr>
              <w:t>/</w:t>
            </w:r>
            <w:proofErr w:type="gramStart"/>
            <w:r w:rsidR="00A14FFD" w:rsidRPr="00A15242">
              <w:rPr>
                <w:rFonts w:asciiTheme="minorEastAsia" w:hAnsiTheme="minorEastAsia" w:hint="eastAsia"/>
                <w:b/>
              </w:rPr>
              <w:t>个</w:t>
            </w:r>
            <w:proofErr w:type="gramEnd"/>
          </w:p>
        </w:tc>
        <w:tc>
          <w:tcPr>
            <w:tcW w:w="2248" w:type="dxa"/>
          </w:tcPr>
          <w:p w:rsidR="002F53F5" w:rsidRPr="00A15242" w:rsidRDefault="00A14FFD" w:rsidP="002F53F5">
            <w:pPr>
              <w:jc w:val="center"/>
              <w:rPr>
                <w:rFonts w:asciiTheme="minorEastAsia" w:hAnsiTheme="minorEastAsia"/>
                <w:b/>
              </w:rPr>
            </w:pPr>
            <w:r w:rsidRPr="00A15242">
              <w:rPr>
                <w:rFonts w:asciiTheme="minorEastAsia" w:hAnsiTheme="minorEastAsia" w:hint="eastAsia"/>
                <w:b/>
              </w:rPr>
              <w:t>现有数/应有数 %</w:t>
            </w:r>
          </w:p>
        </w:tc>
      </w:tr>
      <w:tr w:rsidR="008A4B43" w:rsidRPr="00A15242" w:rsidTr="0014121E">
        <w:tc>
          <w:tcPr>
            <w:tcW w:w="2428" w:type="dxa"/>
          </w:tcPr>
          <w:p w:rsidR="008A4B43" w:rsidRPr="007E0500" w:rsidRDefault="008A4B43" w:rsidP="000C2DF9">
            <w:pPr>
              <w:jc w:val="center"/>
              <w:rPr>
                <w:rFonts w:asciiTheme="minorEastAsia" w:hAnsiTheme="minorEastAsia"/>
              </w:rPr>
            </w:pPr>
            <w:r w:rsidRPr="007E0500">
              <w:rPr>
                <w:rFonts w:asciiTheme="minorEastAsia" w:hAnsiTheme="minorEastAsia" w:hint="eastAsia"/>
              </w:rPr>
              <w:t>国家标准</w:t>
            </w:r>
          </w:p>
        </w:tc>
        <w:tc>
          <w:tcPr>
            <w:tcW w:w="2466" w:type="dxa"/>
          </w:tcPr>
          <w:p w:rsidR="008A4B43" w:rsidRPr="007F5E68" w:rsidRDefault="007E286C" w:rsidP="008A4B43">
            <w:pPr>
              <w:jc w:val="center"/>
            </w:pPr>
            <w:r>
              <w:rPr>
                <w:rFonts w:hint="eastAsia"/>
              </w:rPr>
              <w:t>6</w:t>
            </w:r>
          </w:p>
        </w:tc>
        <w:tc>
          <w:tcPr>
            <w:tcW w:w="2428" w:type="dxa"/>
          </w:tcPr>
          <w:p w:rsidR="008A4B43" w:rsidRPr="007F5E68" w:rsidRDefault="007E286C" w:rsidP="008A4B43">
            <w:pPr>
              <w:jc w:val="center"/>
            </w:pPr>
            <w:r>
              <w:rPr>
                <w:rFonts w:hint="eastAsia"/>
              </w:rPr>
              <w:t>6</w:t>
            </w:r>
          </w:p>
        </w:tc>
        <w:tc>
          <w:tcPr>
            <w:tcW w:w="2248" w:type="dxa"/>
          </w:tcPr>
          <w:p w:rsidR="008A4B43" w:rsidRPr="007F5E68" w:rsidRDefault="007E286C" w:rsidP="008A4B43">
            <w:pPr>
              <w:jc w:val="center"/>
            </w:pPr>
            <w:r>
              <w:rPr>
                <w:rFonts w:hint="eastAsia"/>
              </w:rPr>
              <w:t>100</w:t>
            </w:r>
            <w:r w:rsidR="008A4B43" w:rsidRPr="007F5E68">
              <w:t>%</w:t>
            </w:r>
          </w:p>
        </w:tc>
      </w:tr>
      <w:tr w:rsidR="008A4B43" w:rsidRPr="00A15242" w:rsidTr="0014121E">
        <w:tc>
          <w:tcPr>
            <w:tcW w:w="2428" w:type="dxa"/>
          </w:tcPr>
          <w:p w:rsidR="008A4B43" w:rsidRPr="007E0500" w:rsidRDefault="008A4B43" w:rsidP="000C2DF9">
            <w:pPr>
              <w:jc w:val="center"/>
              <w:rPr>
                <w:rFonts w:asciiTheme="minorEastAsia" w:hAnsiTheme="minorEastAsia"/>
              </w:rPr>
            </w:pPr>
            <w:r w:rsidRPr="007E0500">
              <w:rPr>
                <w:rFonts w:asciiTheme="minorEastAsia" w:hAnsiTheme="minorEastAsia" w:hint="eastAsia"/>
              </w:rPr>
              <w:t>行业标准</w:t>
            </w:r>
          </w:p>
        </w:tc>
        <w:tc>
          <w:tcPr>
            <w:tcW w:w="2466" w:type="dxa"/>
          </w:tcPr>
          <w:p w:rsidR="008A4B43" w:rsidRPr="007F5E68" w:rsidRDefault="007E286C" w:rsidP="008A4B43">
            <w:pPr>
              <w:jc w:val="center"/>
            </w:pPr>
            <w:r>
              <w:rPr>
                <w:rFonts w:hint="eastAsia"/>
              </w:rPr>
              <w:t>22</w:t>
            </w:r>
          </w:p>
        </w:tc>
        <w:tc>
          <w:tcPr>
            <w:tcW w:w="2428" w:type="dxa"/>
          </w:tcPr>
          <w:p w:rsidR="008A4B43" w:rsidRPr="007F5E68" w:rsidRDefault="007E286C" w:rsidP="008A4B43">
            <w:pPr>
              <w:jc w:val="center"/>
            </w:pPr>
            <w:r>
              <w:rPr>
                <w:rFonts w:hint="eastAsia"/>
              </w:rPr>
              <w:t>5</w:t>
            </w:r>
          </w:p>
        </w:tc>
        <w:tc>
          <w:tcPr>
            <w:tcW w:w="2248" w:type="dxa"/>
          </w:tcPr>
          <w:p w:rsidR="008A4B43" w:rsidRPr="007F5E68" w:rsidRDefault="008A4B43" w:rsidP="008A4B43">
            <w:pPr>
              <w:jc w:val="center"/>
            </w:pPr>
            <w:r w:rsidRPr="007F5E68">
              <w:t>2</w:t>
            </w:r>
            <w:r w:rsidR="007E286C">
              <w:rPr>
                <w:rFonts w:hint="eastAsia"/>
              </w:rPr>
              <w:t>3</w:t>
            </w:r>
            <w:r w:rsidRPr="007F5E68">
              <w:t>%</w:t>
            </w:r>
          </w:p>
        </w:tc>
      </w:tr>
      <w:tr w:rsidR="008A4B43" w:rsidRPr="00A15242" w:rsidTr="0014121E">
        <w:tc>
          <w:tcPr>
            <w:tcW w:w="2428" w:type="dxa"/>
          </w:tcPr>
          <w:p w:rsidR="008A4B43" w:rsidRPr="007E0500" w:rsidRDefault="008A4B43" w:rsidP="000C2DF9">
            <w:pPr>
              <w:jc w:val="center"/>
              <w:rPr>
                <w:rFonts w:asciiTheme="minorEastAsia" w:hAnsiTheme="minorEastAsia"/>
              </w:rPr>
            </w:pPr>
            <w:r w:rsidRPr="007E0500">
              <w:rPr>
                <w:rFonts w:asciiTheme="minorEastAsia" w:hAnsiTheme="minorEastAsia" w:hint="eastAsia"/>
              </w:rPr>
              <w:t>团体标准</w:t>
            </w:r>
          </w:p>
        </w:tc>
        <w:tc>
          <w:tcPr>
            <w:tcW w:w="2466" w:type="dxa"/>
          </w:tcPr>
          <w:p w:rsidR="008A4B43" w:rsidRPr="007F5E68" w:rsidRDefault="007E286C" w:rsidP="008A4B43">
            <w:pPr>
              <w:jc w:val="center"/>
            </w:pPr>
            <w:r>
              <w:rPr>
                <w:rFonts w:hint="eastAsia"/>
              </w:rPr>
              <w:t>14</w:t>
            </w:r>
          </w:p>
        </w:tc>
        <w:tc>
          <w:tcPr>
            <w:tcW w:w="2428" w:type="dxa"/>
          </w:tcPr>
          <w:p w:rsidR="008A4B43" w:rsidRPr="007F5E68" w:rsidRDefault="008A4B43" w:rsidP="008A4B43">
            <w:pPr>
              <w:jc w:val="center"/>
            </w:pPr>
            <w:r w:rsidRPr="007F5E68">
              <w:t>0</w:t>
            </w:r>
          </w:p>
        </w:tc>
        <w:tc>
          <w:tcPr>
            <w:tcW w:w="2248" w:type="dxa"/>
          </w:tcPr>
          <w:p w:rsidR="008A4B43" w:rsidRPr="007F5E68" w:rsidRDefault="008A4B43" w:rsidP="008A4B43">
            <w:pPr>
              <w:jc w:val="center"/>
            </w:pPr>
            <w:r w:rsidRPr="007F5E68">
              <w:t>0%</w:t>
            </w:r>
          </w:p>
        </w:tc>
      </w:tr>
      <w:tr w:rsidR="008A4B43" w:rsidRPr="00A15242" w:rsidTr="0014121E">
        <w:tc>
          <w:tcPr>
            <w:tcW w:w="2428" w:type="dxa"/>
          </w:tcPr>
          <w:p w:rsidR="008A4B43" w:rsidRPr="007E0500" w:rsidRDefault="008A4B43" w:rsidP="000C2DF9">
            <w:pPr>
              <w:jc w:val="center"/>
              <w:rPr>
                <w:rFonts w:asciiTheme="minorEastAsia" w:hAnsiTheme="minorEastAsia"/>
                <w:b/>
              </w:rPr>
            </w:pPr>
            <w:r w:rsidRPr="007E0500">
              <w:rPr>
                <w:rFonts w:asciiTheme="minorEastAsia" w:hAnsiTheme="minorEastAsia" w:hint="eastAsia"/>
                <w:b/>
              </w:rPr>
              <w:t>共计</w:t>
            </w:r>
          </w:p>
        </w:tc>
        <w:tc>
          <w:tcPr>
            <w:tcW w:w="2466" w:type="dxa"/>
          </w:tcPr>
          <w:p w:rsidR="008A4B43" w:rsidRPr="00F74DAB" w:rsidRDefault="007E286C" w:rsidP="008A4B43">
            <w:pPr>
              <w:jc w:val="center"/>
              <w:rPr>
                <w:b/>
              </w:rPr>
            </w:pPr>
            <w:r>
              <w:rPr>
                <w:rFonts w:hint="eastAsia"/>
                <w:b/>
              </w:rPr>
              <w:t>42</w:t>
            </w:r>
          </w:p>
        </w:tc>
        <w:tc>
          <w:tcPr>
            <w:tcW w:w="2428" w:type="dxa"/>
          </w:tcPr>
          <w:p w:rsidR="008A4B43" w:rsidRPr="00F74DAB" w:rsidRDefault="007E286C" w:rsidP="008A4B43">
            <w:pPr>
              <w:jc w:val="center"/>
              <w:rPr>
                <w:b/>
              </w:rPr>
            </w:pPr>
            <w:r>
              <w:rPr>
                <w:rFonts w:hint="eastAsia"/>
                <w:b/>
              </w:rPr>
              <w:t>11</w:t>
            </w:r>
          </w:p>
        </w:tc>
        <w:tc>
          <w:tcPr>
            <w:tcW w:w="2248" w:type="dxa"/>
          </w:tcPr>
          <w:p w:rsidR="008A4B43" w:rsidRPr="00F74DAB" w:rsidRDefault="007E286C" w:rsidP="008A4B43">
            <w:pPr>
              <w:jc w:val="center"/>
              <w:rPr>
                <w:b/>
              </w:rPr>
            </w:pPr>
            <w:r>
              <w:rPr>
                <w:rFonts w:hint="eastAsia"/>
                <w:b/>
              </w:rPr>
              <w:t>26</w:t>
            </w:r>
            <w:r w:rsidR="008A4B43" w:rsidRPr="00F74DAB">
              <w:rPr>
                <w:b/>
              </w:rPr>
              <w:t>%</w:t>
            </w:r>
          </w:p>
        </w:tc>
      </w:tr>
      <w:tr w:rsidR="008A4B43" w:rsidRPr="00A15242" w:rsidTr="0014121E">
        <w:tc>
          <w:tcPr>
            <w:tcW w:w="2428" w:type="dxa"/>
          </w:tcPr>
          <w:p w:rsidR="008A4B43" w:rsidRPr="000C2DF9" w:rsidRDefault="008A4B43" w:rsidP="000C2DF9">
            <w:pPr>
              <w:jc w:val="center"/>
              <w:rPr>
                <w:rFonts w:asciiTheme="minorEastAsia" w:hAnsiTheme="minorEastAsia"/>
              </w:rPr>
            </w:pPr>
            <w:r>
              <w:rPr>
                <w:rFonts w:asciiTheme="minorEastAsia" w:hAnsiTheme="minorEastAsia" w:hint="eastAsia"/>
              </w:rPr>
              <w:t>基础标准</w:t>
            </w:r>
          </w:p>
        </w:tc>
        <w:tc>
          <w:tcPr>
            <w:tcW w:w="2466" w:type="dxa"/>
          </w:tcPr>
          <w:p w:rsidR="008A4B43" w:rsidRPr="007F5E68" w:rsidRDefault="00311665" w:rsidP="008A4B43">
            <w:pPr>
              <w:jc w:val="center"/>
            </w:pPr>
            <w:r>
              <w:rPr>
                <w:rFonts w:hint="eastAsia"/>
              </w:rPr>
              <w:t>6</w:t>
            </w:r>
          </w:p>
        </w:tc>
        <w:tc>
          <w:tcPr>
            <w:tcW w:w="2428" w:type="dxa"/>
          </w:tcPr>
          <w:p w:rsidR="008A4B43" w:rsidRPr="007F5E68" w:rsidRDefault="00311665" w:rsidP="008A4B43">
            <w:pPr>
              <w:jc w:val="center"/>
            </w:pPr>
            <w:r>
              <w:rPr>
                <w:rFonts w:hint="eastAsia"/>
              </w:rPr>
              <w:t>4</w:t>
            </w:r>
          </w:p>
        </w:tc>
        <w:tc>
          <w:tcPr>
            <w:tcW w:w="2248" w:type="dxa"/>
          </w:tcPr>
          <w:p w:rsidR="008A4B43" w:rsidRPr="007F5E68" w:rsidRDefault="00311665" w:rsidP="008A4B43">
            <w:pPr>
              <w:jc w:val="center"/>
            </w:pPr>
            <w:r>
              <w:rPr>
                <w:rFonts w:hint="eastAsia"/>
              </w:rPr>
              <w:t>67</w:t>
            </w:r>
            <w:r w:rsidR="008A4B43" w:rsidRPr="007F5E68">
              <w:t>%</w:t>
            </w:r>
          </w:p>
        </w:tc>
      </w:tr>
      <w:tr w:rsidR="008A4B43" w:rsidRPr="00A15242" w:rsidTr="0014121E">
        <w:tc>
          <w:tcPr>
            <w:tcW w:w="2428" w:type="dxa"/>
          </w:tcPr>
          <w:p w:rsidR="008A4B43" w:rsidRPr="000C2DF9" w:rsidRDefault="008A4B43" w:rsidP="000C2DF9">
            <w:pPr>
              <w:jc w:val="center"/>
              <w:rPr>
                <w:rFonts w:asciiTheme="minorEastAsia" w:hAnsiTheme="minorEastAsia"/>
              </w:rPr>
            </w:pPr>
            <w:r>
              <w:rPr>
                <w:rFonts w:asciiTheme="minorEastAsia" w:hAnsiTheme="minorEastAsia" w:hint="eastAsia"/>
              </w:rPr>
              <w:t>方法</w:t>
            </w:r>
            <w:r w:rsidRPr="000C2DF9">
              <w:rPr>
                <w:rFonts w:asciiTheme="minorEastAsia" w:hAnsiTheme="minorEastAsia" w:hint="eastAsia"/>
              </w:rPr>
              <w:t>标准</w:t>
            </w:r>
          </w:p>
        </w:tc>
        <w:tc>
          <w:tcPr>
            <w:tcW w:w="2466" w:type="dxa"/>
          </w:tcPr>
          <w:p w:rsidR="008A4B43" w:rsidRPr="007F5E68" w:rsidRDefault="00311665" w:rsidP="008A4B43">
            <w:pPr>
              <w:jc w:val="center"/>
            </w:pPr>
            <w:r>
              <w:rPr>
                <w:rFonts w:hint="eastAsia"/>
              </w:rPr>
              <w:t>33</w:t>
            </w:r>
          </w:p>
        </w:tc>
        <w:tc>
          <w:tcPr>
            <w:tcW w:w="2428" w:type="dxa"/>
          </w:tcPr>
          <w:p w:rsidR="008A4B43" w:rsidRPr="007F5E68" w:rsidRDefault="00311665" w:rsidP="008A4B43">
            <w:pPr>
              <w:jc w:val="center"/>
            </w:pPr>
            <w:r>
              <w:rPr>
                <w:rFonts w:hint="eastAsia"/>
              </w:rPr>
              <w:t>7</w:t>
            </w:r>
          </w:p>
        </w:tc>
        <w:tc>
          <w:tcPr>
            <w:tcW w:w="2248" w:type="dxa"/>
          </w:tcPr>
          <w:p w:rsidR="008A4B43" w:rsidRPr="007F5E68" w:rsidRDefault="00311665" w:rsidP="008A4B43">
            <w:pPr>
              <w:jc w:val="center"/>
            </w:pPr>
            <w:r>
              <w:rPr>
                <w:rFonts w:hint="eastAsia"/>
              </w:rPr>
              <w:t>2</w:t>
            </w:r>
            <w:r w:rsidR="008A4B43" w:rsidRPr="007F5E68">
              <w:t>1%</w:t>
            </w:r>
          </w:p>
        </w:tc>
      </w:tr>
      <w:tr w:rsidR="008A4B43" w:rsidRPr="00A15242" w:rsidTr="0014121E">
        <w:tc>
          <w:tcPr>
            <w:tcW w:w="2428" w:type="dxa"/>
          </w:tcPr>
          <w:p w:rsidR="008A4B43" w:rsidRPr="000C2DF9" w:rsidRDefault="008A4B43" w:rsidP="000C2DF9">
            <w:pPr>
              <w:jc w:val="center"/>
              <w:rPr>
                <w:rFonts w:asciiTheme="minorEastAsia" w:hAnsiTheme="minorEastAsia"/>
              </w:rPr>
            </w:pPr>
            <w:r>
              <w:rPr>
                <w:rFonts w:asciiTheme="minorEastAsia" w:hAnsiTheme="minorEastAsia" w:hint="eastAsia"/>
              </w:rPr>
              <w:t>管理</w:t>
            </w:r>
            <w:r w:rsidRPr="000C2DF9">
              <w:rPr>
                <w:rFonts w:asciiTheme="minorEastAsia" w:hAnsiTheme="minorEastAsia" w:hint="eastAsia"/>
              </w:rPr>
              <w:t>标准</w:t>
            </w:r>
          </w:p>
        </w:tc>
        <w:tc>
          <w:tcPr>
            <w:tcW w:w="2466" w:type="dxa"/>
          </w:tcPr>
          <w:p w:rsidR="008A4B43" w:rsidRPr="007F5E68" w:rsidRDefault="00311665" w:rsidP="008A4B43">
            <w:pPr>
              <w:jc w:val="center"/>
            </w:pPr>
            <w:r>
              <w:rPr>
                <w:rFonts w:hint="eastAsia"/>
              </w:rPr>
              <w:t>3</w:t>
            </w:r>
          </w:p>
        </w:tc>
        <w:tc>
          <w:tcPr>
            <w:tcW w:w="2428" w:type="dxa"/>
          </w:tcPr>
          <w:p w:rsidR="008A4B43" w:rsidRPr="007F5E68" w:rsidRDefault="00311665" w:rsidP="008A4B43">
            <w:pPr>
              <w:jc w:val="center"/>
            </w:pPr>
            <w:r>
              <w:rPr>
                <w:rFonts w:hint="eastAsia"/>
              </w:rPr>
              <w:t>0</w:t>
            </w:r>
          </w:p>
        </w:tc>
        <w:tc>
          <w:tcPr>
            <w:tcW w:w="2248" w:type="dxa"/>
          </w:tcPr>
          <w:p w:rsidR="008A4B43" w:rsidRDefault="008A4B43" w:rsidP="008A4B43">
            <w:pPr>
              <w:jc w:val="center"/>
            </w:pPr>
            <w:r w:rsidRPr="007F5E68">
              <w:t>0%</w:t>
            </w:r>
          </w:p>
        </w:tc>
      </w:tr>
    </w:tbl>
    <w:p w:rsidR="00833461" w:rsidRPr="00A15242" w:rsidRDefault="00833461" w:rsidP="003348C6">
      <w:pPr>
        <w:jc w:val="left"/>
        <w:rPr>
          <w:rFonts w:ascii="黑体" w:eastAsia="黑体" w:hAnsi="黑体"/>
        </w:rPr>
        <w:sectPr w:rsidR="00833461" w:rsidRPr="00A15242" w:rsidSect="00833461">
          <w:pgSz w:w="11906" w:h="16838"/>
          <w:pgMar w:top="1440" w:right="1134" w:bottom="1134" w:left="1418" w:header="851" w:footer="992" w:gutter="0"/>
          <w:cols w:space="425"/>
          <w:docGrid w:type="lines" w:linePitch="312"/>
        </w:sectPr>
      </w:pPr>
    </w:p>
    <w:p w:rsidR="00833461" w:rsidRPr="00A15242" w:rsidRDefault="00833461" w:rsidP="00833461">
      <w:pPr>
        <w:pStyle w:val="1"/>
        <w:spacing w:before="156" w:after="156"/>
        <w:jc w:val="center"/>
        <w:rPr>
          <w:rFonts w:ascii="黑体" w:eastAsia="黑体" w:hAnsi="黑体" w:cs="Times New Roman"/>
          <w:b w:val="0"/>
          <w:sz w:val="21"/>
          <w:szCs w:val="21"/>
        </w:rPr>
      </w:pPr>
      <w:bookmarkStart w:id="32" w:name="_Toc40433443"/>
      <w:bookmarkStart w:id="33" w:name="_Toc63686792"/>
      <w:r w:rsidRPr="00A15242">
        <w:rPr>
          <w:rFonts w:ascii="黑体" w:eastAsia="黑体" w:hAnsi="黑体" w:cs="Times New Roman" w:hint="eastAsia"/>
          <w:b w:val="0"/>
          <w:sz w:val="21"/>
          <w:szCs w:val="21"/>
        </w:rPr>
        <w:lastRenderedPageBreak/>
        <w:t>参考文献</w:t>
      </w:r>
      <w:bookmarkEnd w:id="32"/>
      <w:bookmarkEnd w:id="33"/>
    </w:p>
    <w:p w:rsidR="00EB791B" w:rsidRPr="00A15242" w:rsidRDefault="00EB791B" w:rsidP="00EB791B">
      <w:pPr>
        <w:rPr>
          <w:rFonts w:asciiTheme="minorEastAsia" w:hAnsiTheme="minorEastAsia"/>
        </w:rPr>
      </w:pPr>
      <w:r w:rsidRPr="00A15242">
        <w:rPr>
          <w:rFonts w:asciiTheme="minorEastAsia" w:hAnsiTheme="minorEastAsia" w:hint="eastAsia"/>
        </w:rPr>
        <w:t>[1] GB/T 7714-2015 信息与文献 参考文献著录规则</w:t>
      </w:r>
    </w:p>
    <w:p w:rsidR="00EB791B" w:rsidRPr="00A15242" w:rsidRDefault="00EB791B" w:rsidP="00EB791B">
      <w:pPr>
        <w:rPr>
          <w:rFonts w:asciiTheme="minorEastAsia" w:hAnsiTheme="minorEastAsia"/>
        </w:rPr>
      </w:pPr>
      <w:r w:rsidRPr="00A15242">
        <w:rPr>
          <w:rFonts w:asciiTheme="minorEastAsia" w:hAnsiTheme="minorEastAsia" w:hint="eastAsia"/>
        </w:rPr>
        <w:t>[2] HY/T 193-2015 海洋观测预报及防灾减灾标准体系</w:t>
      </w:r>
    </w:p>
    <w:p w:rsidR="00EB791B" w:rsidRPr="00A15242" w:rsidRDefault="00EB791B" w:rsidP="00EB791B">
      <w:pPr>
        <w:rPr>
          <w:rFonts w:asciiTheme="minorEastAsia" w:hAnsiTheme="minorEastAsia"/>
        </w:rPr>
      </w:pPr>
      <w:r w:rsidRPr="00A15242">
        <w:rPr>
          <w:rFonts w:asciiTheme="minorEastAsia" w:hAnsiTheme="minorEastAsia" w:hint="eastAsia"/>
        </w:rPr>
        <w:t>[3] HY/T 244-2018 海洋调查标准体系</w:t>
      </w:r>
    </w:p>
    <w:p w:rsidR="002F53F5" w:rsidRDefault="00503E06" w:rsidP="003348C6">
      <w:pPr>
        <w:jc w:val="left"/>
        <w:rPr>
          <w:rFonts w:asciiTheme="minorEastAsia" w:hAnsiTheme="minorEastAsia"/>
        </w:rPr>
      </w:pPr>
      <w:r w:rsidRPr="00A15242">
        <w:rPr>
          <w:rFonts w:asciiTheme="minorEastAsia" w:hAnsiTheme="minorEastAsia" w:hint="eastAsia"/>
        </w:rPr>
        <w:t>[4] 张珞平，洪华生，</w:t>
      </w:r>
      <w:proofErr w:type="gramStart"/>
      <w:r w:rsidRPr="00A15242">
        <w:rPr>
          <w:rFonts w:asciiTheme="minorEastAsia" w:hAnsiTheme="minorEastAsia" w:hint="eastAsia"/>
        </w:rPr>
        <w:t>陈伟琪等</w:t>
      </w:r>
      <w:proofErr w:type="gramEnd"/>
      <w:r w:rsidRPr="00A15242">
        <w:rPr>
          <w:rFonts w:asciiTheme="minorEastAsia" w:hAnsiTheme="minorEastAsia" w:hint="eastAsia"/>
        </w:rPr>
        <w:t>.海洋环境安全：一种可持续发展的观点.</w:t>
      </w:r>
      <w:r w:rsidR="00981807" w:rsidRPr="00A15242">
        <w:rPr>
          <w:rFonts w:asciiTheme="minorEastAsia" w:hAnsiTheme="minorEastAsia" w:hint="eastAsia"/>
        </w:rPr>
        <w:t>厦门大学学报.2004年第S1期.254-257</w:t>
      </w:r>
    </w:p>
    <w:p w:rsidR="0014121E" w:rsidRPr="00A15242" w:rsidRDefault="0014121E" w:rsidP="003348C6">
      <w:pPr>
        <w:jc w:val="left"/>
        <w:rPr>
          <w:rFonts w:asciiTheme="minorEastAsia" w:hAnsiTheme="minorEastAsia"/>
        </w:rPr>
      </w:pPr>
      <w:r>
        <w:rPr>
          <w:rFonts w:asciiTheme="minorEastAsia" w:hAnsiTheme="minorEastAsia" w:hint="eastAsia"/>
        </w:rPr>
        <w:t xml:space="preserve">[5] </w:t>
      </w:r>
      <w:proofErr w:type="gramStart"/>
      <w:r>
        <w:rPr>
          <w:rFonts w:asciiTheme="minorEastAsia" w:hAnsiTheme="minorEastAsia" w:hint="eastAsia"/>
        </w:rPr>
        <w:t>赵万忠</w:t>
      </w:r>
      <w:proofErr w:type="gramEnd"/>
      <w:r>
        <w:rPr>
          <w:rFonts w:asciiTheme="minorEastAsia" w:hAnsiTheme="minorEastAsia" w:hint="eastAsia"/>
        </w:rPr>
        <w:t>，南海海洋环境安全问题研究.河北渔业.2014年第4期.56-60</w:t>
      </w:r>
    </w:p>
    <w:p w:rsidR="00BB0D2A" w:rsidRPr="00A15242" w:rsidRDefault="00BB0D2A" w:rsidP="003348C6">
      <w:pPr>
        <w:jc w:val="left"/>
        <w:rPr>
          <w:rFonts w:asciiTheme="minorEastAsia" w:hAnsiTheme="minorEastAsia"/>
        </w:rPr>
      </w:pPr>
      <w:r w:rsidRPr="00A15242">
        <w:rPr>
          <w:rFonts w:asciiTheme="minorEastAsia" w:hAnsiTheme="minorEastAsia" w:hint="eastAsia"/>
        </w:rPr>
        <w:t>[</w:t>
      </w:r>
      <w:r w:rsidR="0014121E">
        <w:rPr>
          <w:rFonts w:asciiTheme="minorEastAsia" w:hAnsiTheme="minorEastAsia" w:hint="eastAsia"/>
        </w:rPr>
        <w:t>6</w:t>
      </w:r>
      <w:r w:rsidRPr="00A15242">
        <w:rPr>
          <w:rFonts w:asciiTheme="minorEastAsia" w:hAnsiTheme="minorEastAsia" w:hint="eastAsia"/>
        </w:rPr>
        <w:t>] 国家海洋局 国家标准化管理委员会关于印发《海洋标准体系》的通知，国海发</w:t>
      </w:r>
      <w:r w:rsidR="002946D5" w:rsidRPr="00A15242">
        <w:rPr>
          <w:rFonts w:asciiTheme="minorEastAsia" w:hAnsiTheme="minorEastAsia" w:hint="eastAsia"/>
        </w:rPr>
        <w:t>[</w:t>
      </w:r>
      <w:r w:rsidRPr="00A15242">
        <w:rPr>
          <w:rFonts w:asciiTheme="minorEastAsia" w:hAnsiTheme="minorEastAsia" w:hint="eastAsia"/>
        </w:rPr>
        <w:t>2017</w:t>
      </w:r>
      <w:r w:rsidR="002946D5" w:rsidRPr="00A15242">
        <w:rPr>
          <w:rFonts w:asciiTheme="minorEastAsia" w:hAnsiTheme="minorEastAsia" w:hint="eastAsia"/>
        </w:rPr>
        <w:t>]</w:t>
      </w:r>
      <w:r w:rsidRPr="00A15242">
        <w:rPr>
          <w:rFonts w:asciiTheme="minorEastAsia" w:hAnsiTheme="minorEastAsia" w:hint="eastAsia"/>
        </w:rPr>
        <w:t xml:space="preserve"> 23号</w:t>
      </w:r>
    </w:p>
    <w:p w:rsidR="00254333" w:rsidRPr="0014121E" w:rsidRDefault="0014121E" w:rsidP="003348C6">
      <w:pPr>
        <w:jc w:val="left"/>
        <w:rPr>
          <w:rFonts w:asciiTheme="minorEastAsia" w:hAnsiTheme="minorEastAsia"/>
        </w:rPr>
      </w:pPr>
      <w:r>
        <w:rPr>
          <w:rFonts w:asciiTheme="minorEastAsia" w:hAnsiTheme="minorEastAsia" w:hint="eastAsia"/>
        </w:rPr>
        <w:t>[7] 黄全义，曹英志，林天</w:t>
      </w:r>
      <w:proofErr w:type="gramStart"/>
      <w:r w:rsidR="00093FEF">
        <w:rPr>
          <w:rFonts w:asciiTheme="minorEastAsia" w:hAnsiTheme="minorEastAsia" w:hint="eastAsia"/>
        </w:rPr>
        <w:t>埜</w:t>
      </w:r>
      <w:proofErr w:type="gramEnd"/>
      <w:r w:rsidR="00093FEF">
        <w:rPr>
          <w:rFonts w:asciiTheme="minorEastAsia" w:hAnsiTheme="minorEastAsia" w:hint="eastAsia"/>
        </w:rPr>
        <w:t>等.海洋环境安全保障平台关键技术分析与探讨.海洋信息.2018年第1期.31-35</w:t>
      </w:r>
    </w:p>
    <w:p w:rsidR="00254333" w:rsidRPr="00602FF1" w:rsidRDefault="00254333" w:rsidP="00254333">
      <w:pPr>
        <w:rPr>
          <w:rFonts w:asciiTheme="minorEastAsia" w:hAnsiTheme="minorEastAsia"/>
        </w:rPr>
      </w:pPr>
      <w:r w:rsidRPr="00A15242">
        <w:rPr>
          <w:rFonts w:ascii="Times New Roman" w:hAnsi="Times New Roman"/>
          <w:noProof/>
        </w:rPr>
        <mc:AlternateContent>
          <mc:Choice Requires="wps">
            <w:drawing>
              <wp:anchor distT="4294967295" distB="4294967295" distL="114300" distR="114300" simplePos="0" relativeHeight="251672576" behindDoc="0" locked="0" layoutInCell="1" allowOverlap="1" wp14:anchorId="3B70CE57" wp14:editId="71A8A057">
                <wp:simplePos x="0" y="0"/>
                <wp:positionH relativeFrom="column">
                  <wp:posOffset>1601470</wp:posOffset>
                </wp:positionH>
                <wp:positionV relativeFrom="paragraph">
                  <wp:posOffset>173989</wp:posOffset>
                </wp:positionV>
                <wp:extent cx="1800225" cy="0"/>
                <wp:effectExtent l="0" t="0" r="952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12700">
                          <a:solidFill>
                            <a:srgbClr val="080000"/>
                          </a:solidFill>
                          <a:round/>
                        </a:ln>
                      </wps:spPr>
                      <wps:bodyPr/>
                    </wps:wsp>
                  </a:graphicData>
                </a:graphic>
                <wp14:sizeRelH relativeFrom="margin">
                  <wp14:pctWidth>0</wp14:pctWidth>
                </wp14:sizeRelH>
                <wp14:sizeRelV relativeFrom="margin">
                  <wp14:pctHeight>0</wp14:pctHeight>
                </wp14:sizeRelV>
              </wp:anchor>
            </w:drawing>
          </mc:Choice>
          <mc:Fallback>
            <w:pict>
              <v:line id="直接连接符 3"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1pt,13.7pt" to="26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" strokecolor="#080000" strokeweight="1pt"/>
            </w:pict>
          </mc:Fallback>
        </mc:AlternateContent>
      </w:r>
      <w:r w:rsidR="0014121E">
        <w:rPr>
          <w:rFonts w:asciiTheme="minorEastAsia" w:hAnsiTheme="minorEastAsia" w:hint="eastAsia"/>
        </w:rPr>
        <w:t xml:space="preserve"> </w:t>
      </w:r>
    </w:p>
    <w:p w:rsidR="00254333" w:rsidRPr="00EB791B" w:rsidRDefault="00254333" w:rsidP="003348C6">
      <w:pPr>
        <w:jc w:val="left"/>
        <w:rPr>
          <w:rFonts w:ascii="黑体" w:eastAsia="黑体" w:hAnsi="黑体"/>
        </w:rPr>
      </w:pPr>
    </w:p>
    <w:sectPr w:rsidR="00254333" w:rsidRPr="00EB791B" w:rsidSect="009F6DD3">
      <w:pgSz w:w="11906" w:h="16838"/>
      <w:pgMar w:top="1583" w:right="1134" w:bottom="1134" w:left="1418" w:header="1263" w:footer="1134" w:gutter="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E4" w:rsidRDefault="009016E4" w:rsidP="00036200">
      <w:r>
        <w:separator/>
      </w:r>
    </w:p>
  </w:endnote>
  <w:endnote w:type="continuationSeparator" w:id="0">
    <w:p w:rsidR="009016E4" w:rsidRDefault="009016E4" w:rsidP="0003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DC" w:rsidRDefault="00E06DDC" w:rsidP="008C5288">
    <w:pPr>
      <w:pStyle w:val="ae"/>
      <w:jc w:val="right"/>
      <w:rPr>
        <w:rStyle w:val="ac"/>
      </w:rPr>
    </w:pPr>
    <w:r>
      <w:rPr>
        <w:rStyle w:val="ac"/>
      </w:rPr>
      <w:fldChar w:fldCharType="begin"/>
    </w:r>
    <w:r>
      <w:rPr>
        <w:rStyle w:val="ac"/>
      </w:rPr>
      <w:instrText xml:space="preserve">PAGE  </w:instrText>
    </w:r>
    <w:r>
      <w:rPr>
        <w:rStyle w:val="ac"/>
      </w:rPr>
      <w:fldChar w:fldCharType="separate"/>
    </w:r>
    <w:r w:rsidR="00D8308E">
      <w:rPr>
        <w:rStyle w:val="ac"/>
        <w:noProof/>
      </w:rPr>
      <w:t>8</w:t>
    </w:r>
    <w:r>
      <w:rPr>
        <w:rStyle w:val="a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63808"/>
      <w:docPartObj>
        <w:docPartGallery w:val="Page Numbers (Bottom of Page)"/>
        <w:docPartUnique/>
      </w:docPartObj>
    </w:sdtPr>
    <w:sdtEndPr/>
    <w:sdtContent>
      <w:p w:rsidR="00E06DDC" w:rsidRDefault="00E06DDC" w:rsidP="008C5288">
        <w:pPr>
          <w:pStyle w:val="a8"/>
        </w:pPr>
        <w:r>
          <w:fldChar w:fldCharType="begin"/>
        </w:r>
        <w:r>
          <w:instrText>PAGE   \* MERGEFORMAT</w:instrText>
        </w:r>
        <w:r>
          <w:fldChar w:fldCharType="separate"/>
        </w:r>
        <w:r w:rsidR="00D8308E" w:rsidRPr="00D8308E">
          <w:rPr>
            <w:noProof/>
            <w:lang w:val="zh-CN"/>
          </w:rPr>
          <w:t>I</w:t>
        </w:r>
        <w:r>
          <w:fldChar w:fldCharType="end"/>
        </w:r>
      </w:p>
    </w:sdtContent>
  </w:sdt>
  <w:p w:rsidR="00E06DDC" w:rsidRDefault="00E06DD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90300"/>
      <w:docPartObj>
        <w:docPartGallery w:val="Page Numbers (Bottom of Page)"/>
        <w:docPartUnique/>
      </w:docPartObj>
    </w:sdtPr>
    <w:sdtEndPr/>
    <w:sdtContent>
      <w:p w:rsidR="00E06DDC" w:rsidRDefault="00E06DDC" w:rsidP="008C5288">
        <w:pPr>
          <w:pStyle w:val="a8"/>
        </w:pPr>
        <w:r>
          <w:fldChar w:fldCharType="begin"/>
        </w:r>
        <w:r>
          <w:instrText>PAGE   \* MERGEFORMAT</w:instrText>
        </w:r>
        <w:r>
          <w:fldChar w:fldCharType="separate"/>
        </w:r>
        <w:r w:rsidR="00D8308E" w:rsidRPr="00D8308E">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E4" w:rsidRDefault="009016E4" w:rsidP="00036200">
      <w:r>
        <w:separator/>
      </w:r>
    </w:p>
  </w:footnote>
  <w:footnote w:type="continuationSeparator" w:id="0">
    <w:p w:rsidR="009016E4" w:rsidRDefault="009016E4" w:rsidP="00036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DC" w:rsidRDefault="00E06DDC">
    <w:pPr>
      <w:pStyle w:val="af"/>
      <w:rPr>
        <w:rFonts w:ascii="黑体" w:eastAsia="黑体" w:hAnsi="黑体"/>
      </w:rPr>
    </w:pPr>
    <w:r>
      <w:rPr>
        <w:rFonts w:ascii="黑体" w:eastAsia="黑体" w:hAnsi="黑体" w:hint="eastAsia"/>
      </w:rPr>
      <w:t xml:space="preserve">HY </w:t>
    </w:r>
    <w:r>
      <w:rPr>
        <w:rFonts w:ascii="黑体" w:eastAsia="黑体" w:hAnsi="黑体"/>
      </w:rPr>
      <w:t>XXXX</w:t>
    </w:r>
    <w:r>
      <w:rPr>
        <w:rFonts w:ascii="黑体" w:eastAsia="黑体" w:hAnsi="黑体" w:hint="eastAsia"/>
      </w:rPr>
      <w:t>X</w:t>
    </w:r>
    <w:r>
      <w:rPr>
        <w:rFonts w:ascii="黑体" w:eastAsia="黑体" w:hAnsi="黑体"/>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DC" w:rsidRDefault="00E06DDC">
    <w:pPr>
      <w:pStyle w:val="aa"/>
      <w:tabs>
        <w:tab w:val="center" w:pos="4154"/>
        <w:tab w:val="right" w:pos="8306"/>
      </w:tabs>
      <w:spacing w:before="0" w:beforeAutospacing="0" w:after="120" w:afterAutospacing="0"/>
      <w:ind w:right="-101"/>
      <w:rPr>
        <w:rFonts w:ascii="黑体" w:eastAsia="黑体" w:hAnsi="黑体"/>
      </w:rPr>
    </w:pPr>
    <w:r>
      <w:rPr>
        <w:rFonts w:ascii="黑体" w:eastAsia="黑体" w:hAnsi="黑体" w:hint="eastAsia"/>
        <w:sz w:val="21"/>
        <w:szCs w:val="20"/>
        <w:lang w:bidi="ar"/>
      </w:rPr>
      <w:t>T/PSC</w:t>
    </w:r>
    <w:r>
      <w:rPr>
        <w:rFonts w:ascii="黑体" w:eastAsia="黑体" w:hAnsi="黑体"/>
        <w:sz w:val="21"/>
        <w:szCs w:val="20"/>
        <w:lang w:bidi="ar"/>
      </w:rPr>
      <w:t xml:space="preserv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DC" w:rsidRDefault="00E06DDC">
    <w:pPr>
      <w:pStyle w:val="af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277D"/>
    <w:multiLevelType w:val="hybridMultilevel"/>
    <w:tmpl w:val="46F0FB2C"/>
    <w:lvl w:ilvl="0" w:tplc="04090019">
      <w:start w:val="1"/>
      <w:numFmt w:val="lowerLetter"/>
      <w:lvlText w:val="%1)"/>
      <w:lvlJc w:val="left"/>
      <w:pPr>
        <w:ind w:left="570" w:hanging="57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1D61BD"/>
    <w:multiLevelType w:val="hybridMultilevel"/>
    <w:tmpl w:val="126277EE"/>
    <w:lvl w:ilvl="0" w:tplc="2AB236EA">
      <w:start w:val="2"/>
      <w:numFmt w:val="bullet"/>
      <w:lvlText w:val=""/>
      <w:lvlJc w:val="left"/>
      <w:pPr>
        <w:ind w:left="570" w:hanging="570"/>
      </w:pPr>
      <w:rPr>
        <w:rFonts w:ascii="Wingdings" w:eastAsia="仿宋"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8120CD3"/>
    <w:multiLevelType w:val="hybridMultilevel"/>
    <w:tmpl w:val="4CCEFFB0"/>
    <w:lvl w:ilvl="0" w:tplc="D12E609C">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CE4D9C"/>
    <w:multiLevelType w:val="hybridMultilevel"/>
    <w:tmpl w:val="5742E304"/>
    <w:lvl w:ilvl="0" w:tplc="C67886C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19"/>
    <w:rsid w:val="000132B4"/>
    <w:rsid w:val="000136D4"/>
    <w:rsid w:val="000141EB"/>
    <w:rsid w:val="00022726"/>
    <w:rsid w:val="00025836"/>
    <w:rsid w:val="000335AB"/>
    <w:rsid w:val="00036200"/>
    <w:rsid w:val="00036C06"/>
    <w:rsid w:val="000432E4"/>
    <w:rsid w:val="0004438F"/>
    <w:rsid w:val="000527F8"/>
    <w:rsid w:val="00071B6C"/>
    <w:rsid w:val="000745C8"/>
    <w:rsid w:val="00075856"/>
    <w:rsid w:val="000763BA"/>
    <w:rsid w:val="00076EC6"/>
    <w:rsid w:val="00077AD6"/>
    <w:rsid w:val="00080ED1"/>
    <w:rsid w:val="0008508B"/>
    <w:rsid w:val="000905F1"/>
    <w:rsid w:val="0009062A"/>
    <w:rsid w:val="000908B8"/>
    <w:rsid w:val="000917D6"/>
    <w:rsid w:val="00092F7D"/>
    <w:rsid w:val="00093FEF"/>
    <w:rsid w:val="00094BC7"/>
    <w:rsid w:val="000A4180"/>
    <w:rsid w:val="000A4F89"/>
    <w:rsid w:val="000A6DA4"/>
    <w:rsid w:val="000B1773"/>
    <w:rsid w:val="000B5091"/>
    <w:rsid w:val="000B5837"/>
    <w:rsid w:val="000B62DA"/>
    <w:rsid w:val="000C24CD"/>
    <w:rsid w:val="000C2A0F"/>
    <w:rsid w:val="000C2DF9"/>
    <w:rsid w:val="000C54C9"/>
    <w:rsid w:val="000C5AA4"/>
    <w:rsid w:val="000C6238"/>
    <w:rsid w:val="000C693B"/>
    <w:rsid w:val="000D0171"/>
    <w:rsid w:val="000D231B"/>
    <w:rsid w:val="000D4D28"/>
    <w:rsid w:val="000D58B2"/>
    <w:rsid w:val="000E2058"/>
    <w:rsid w:val="000E25D3"/>
    <w:rsid w:val="000F0830"/>
    <w:rsid w:val="000F090A"/>
    <w:rsid w:val="000F24E1"/>
    <w:rsid w:val="000F3E76"/>
    <w:rsid w:val="001011F5"/>
    <w:rsid w:val="0010278A"/>
    <w:rsid w:val="00103014"/>
    <w:rsid w:val="0010402F"/>
    <w:rsid w:val="00110362"/>
    <w:rsid w:val="00110E3D"/>
    <w:rsid w:val="00113494"/>
    <w:rsid w:val="00115258"/>
    <w:rsid w:val="001207A1"/>
    <w:rsid w:val="001231FC"/>
    <w:rsid w:val="00123C31"/>
    <w:rsid w:val="00127BFF"/>
    <w:rsid w:val="00135A9B"/>
    <w:rsid w:val="0014121E"/>
    <w:rsid w:val="00157B64"/>
    <w:rsid w:val="00162DF5"/>
    <w:rsid w:val="00163211"/>
    <w:rsid w:val="00164510"/>
    <w:rsid w:val="0017471A"/>
    <w:rsid w:val="00177093"/>
    <w:rsid w:val="00177A87"/>
    <w:rsid w:val="001847FF"/>
    <w:rsid w:val="00187D81"/>
    <w:rsid w:val="0019178E"/>
    <w:rsid w:val="00193E43"/>
    <w:rsid w:val="0019634B"/>
    <w:rsid w:val="001967C1"/>
    <w:rsid w:val="00196C45"/>
    <w:rsid w:val="001978B3"/>
    <w:rsid w:val="001A58FD"/>
    <w:rsid w:val="001B79EC"/>
    <w:rsid w:val="001C5200"/>
    <w:rsid w:val="001C597B"/>
    <w:rsid w:val="001D3979"/>
    <w:rsid w:val="001D4B0F"/>
    <w:rsid w:val="001D5763"/>
    <w:rsid w:val="001D6F6E"/>
    <w:rsid w:val="001D715E"/>
    <w:rsid w:val="001E13A1"/>
    <w:rsid w:val="001E2C67"/>
    <w:rsid w:val="001E35DE"/>
    <w:rsid w:val="001E7EDE"/>
    <w:rsid w:val="001F00DC"/>
    <w:rsid w:val="0020392F"/>
    <w:rsid w:val="002132DA"/>
    <w:rsid w:val="00215A32"/>
    <w:rsid w:val="0021636A"/>
    <w:rsid w:val="002169B3"/>
    <w:rsid w:val="00217504"/>
    <w:rsid w:val="00221058"/>
    <w:rsid w:val="0022294F"/>
    <w:rsid w:val="00223985"/>
    <w:rsid w:val="002350BA"/>
    <w:rsid w:val="002358C2"/>
    <w:rsid w:val="00236196"/>
    <w:rsid w:val="002366A5"/>
    <w:rsid w:val="00244705"/>
    <w:rsid w:val="002460A6"/>
    <w:rsid w:val="002466A4"/>
    <w:rsid w:val="00247BDA"/>
    <w:rsid w:val="00250CBC"/>
    <w:rsid w:val="00250F8C"/>
    <w:rsid w:val="00254333"/>
    <w:rsid w:val="00260159"/>
    <w:rsid w:val="00265ED4"/>
    <w:rsid w:val="00270345"/>
    <w:rsid w:val="00271225"/>
    <w:rsid w:val="0027125C"/>
    <w:rsid w:val="00271AE6"/>
    <w:rsid w:val="00280977"/>
    <w:rsid w:val="002818E5"/>
    <w:rsid w:val="00282A3D"/>
    <w:rsid w:val="0028565B"/>
    <w:rsid w:val="0029196A"/>
    <w:rsid w:val="00292581"/>
    <w:rsid w:val="0029328E"/>
    <w:rsid w:val="0029440C"/>
    <w:rsid w:val="002946D5"/>
    <w:rsid w:val="002968EF"/>
    <w:rsid w:val="002A1E2D"/>
    <w:rsid w:val="002A2340"/>
    <w:rsid w:val="002B0DC5"/>
    <w:rsid w:val="002B5D6F"/>
    <w:rsid w:val="002B7288"/>
    <w:rsid w:val="002C63D0"/>
    <w:rsid w:val="002C68EB"/>
    <w:rsid w:val="002D11FF"/>
    <w:rsid w:val="002E2FB0"/>
    <w:rsid w:val="002E457A"/>
    <w:rsid w:val="002E5795"/>
    <w:rsid w:val="002E6B11"/>
    <w:rsid w:val="002E6BDD"/>
    <w:rsid w:val="002F1F80"/>
    <w:rsid w:val="002F4F1B"/>
    <w:rsid w:val="002F53F5"/>
    <w:rsid w:val="002F60DC"/>
    <w:rsid w:val="002F664C"/>
    <w:rsid w:val="00305CC3"/>
    <w:rsid w:val="0030682D"/>
    <w:rsid w:val="00306DF0"/>
    <w:rsid w:val="00310271"/>
    <w:rsid w:val="003113E2"/>
    <w:rsid w:val="00311665"/>
    <w:rsid w:val="00312F28"/>
    <w:rsid w:val="00315586"/>
    <w:rsid w:val="003179CD"/>
    <w:rsid w:val="00326248"/>
    <w:rsid w:val="00327163"/>
    <w:rsid w:val="00332231"/>
    <w:rsid w:val="003348C6"/>
    <w:rsid w:val="0033625E"/>
    <w:rsid w:val="003403FC"/>
    <w:rsid w:val="0034483C"/>
    <w:rsid w:val="0035034E"/>
    <w:rsid w:val="0035327E"/>
    <w:rsid w:val="0035477D"/>
    <w:rsid w:val="00356EA0"/>
    <w:rsid w:val="00357F2E"/>
    <w:rsid w:val="003627C2"/>
    <w:rsid w:val="003641B9"/>
    <w:rsid w:val="0036440C"/>
    <w:rsid w:val="00364F19"/>
    <w:rsid w:val="003656F1"/>
    <w:rsid w:val="00376831"/>
    <w:rsid w:val="003840E3"/>
    <w:rsid w:val="003901FC"/>
    <w:rsid w:val="00391AE9"/>
    <w:rsid w:val="003941BE"/>
    <w:rsid w:val="003A1899"/>
    <w:rsid w:val="003A340A"/>
    <w:rsid w:val="003A386B"/>
    <w:rsid w:val="003A4BEF"/>
    <w:rsid w:val="003A628B"/>
    <w:rsid w:val="003B2B3A"/>
    <w:rsid w:val="003B549D"/>
    <w:rsid w:val="003C0B6B"/>
    <w:rsid w:val="003C1312"/>
    <w:rsid w:val="003C496A"/>
    <w:rsid w:val="003C5735"/>
    <w:rsid w:val="003D066A"/>
    <w:rsid w:val="003D33CB"/>
    <w:rsid w:val="003D4311"/>
    <w:rsid w:val="003E29E8"/>
    <w:rsid w:val="003E4932"/>
    <w:rsid w:val="003E79EF"/>
    <w:rsid w:val="00400358"/>
    <w:rsid w:val="00404512"/>
    <w:rsid w:val="004055EF"/>
    <w:rsid w:val="004110B1"/>
    <w:rsid w:val="00412129"/>
    <w:rsid w:val="00414D3E"/>
    <w:rsid w:val="00414E05"/>
    <w:rsid w:val="00415458"/>
    <w:rsid w:val="00417B19"/>
    <w:rsid w:val="004206AF"/>
    <w:rsid w:val="004222B6"/>
    <w:rsid w:val="00434450"/>
    <w:rsid w:val="004350C9"/>
    <w:rsid w:val="00444A00"/>
    <w:rsid w:val="0045400E"/>
    <w:rsid w:val="004543A1"/>
    <w:rsid w:val="00454D70"/>
    <w:rsid w:val="00455091"/>
    <w:rsid w:val="00463E9C"/>
    <w:rsid w:val="00464755"/>
    <w:rsid w:val="00464FF1"/>
    <w:rsid w:val="00466273"/>
    <w:rsid w:val="00471C0A"/>
    <w:rsid w:val="00472C36"/>
    <w:rsid w:val="004739E7"/>
    <w:rsid w:val="00474E7B"/>
    <w:rsid w:val="0047580A"/>
    <w:rsid w:val="004804C7"/>
    <w:rsid w:val="00480AA5"/>
    <w:rsid w:val="00483B0F"/>
    <w:rsid w:val="00484443"/>
    <w:rsid w:val="00490B19"/>
    <w:rsid w:val="004928CA"/>
    <w:rsid w:val="0049404B"/>
    <w:rsid w:val="00494708"/>
    <w:rsid w:val="004A096C"/>
    <w:rsid w:val="004A1DFA"/>
    <w:rsid w:val="004A273A"/>
    <w:rsid w:val="004A3935"/>
    <w:rsid w:val="004A7202"/>
    <w:rsid w:val="004B2EBC"/>
    <w:rsid w:val="004C1FE3"/>
    <w:rsid w:val="004C35B5"/>
    <w:rsid w:val="004C697E"/>
    <w:rsid w:val="004C79DC"/>
    <w:rsid w:val="004D49E6"/>
    <w:rsid w:val="004D6DAF"/>
    <w:rsid w:val="004E3536"/>
    <w:rsid w:val="004E5D1B"/>
    <w:rsid w:val="004F0CA8"/>
    <w:rsid w:val="00501872"/>
    <w:rsid w:val="00503E06"/>
    <w:rsid w:val="00510B5A"/>
    <w:rsid w:val="005154B2"/>
    <w:rsid w:val="00515CFB"/>
    <w:rsid w:val="00516A51"/>
    <w:rsid w:val="0052589F"/>
    <w:rsid w:val="00530E81"/>
    <w:rsid w:val="00531D95"/>
    <w:rsid w:val="00543A7C"/>
    <w:rsid w:val="005519D0"/>
    <w:rsid w:val="00554065"/>
    <w:rsid w:val="00556CBF"/>
    <w:rsid w:val="00562399"/>
    <w:rsid w:val="005664A3"/>
    <w:rsid w:val="00566B8E"/>
    <w:rsid w:val="00586B8B"/>
    <w:rsid w:val="00592788"/>
    <w:rsid w:val="00593591"/>
    <w:rsid w:val="00594EF5"/>
    <w:rsid w:val="005959FA"/>
    <w:rsid w:val="00596DB5"/>
    <w:rsid w:val="005A0B4C"/>
    <w:rsid w:val="005A2A70"/>
    <w:rsid w:val="005A3241"/>
    <w:rsid w:val="005B01E2"/>
    <w:rsid w:val="005B0764"/>
    <w:rsid w:val="005B0EF9"/>
    <w:rsid w:val="005C268B"/>
    <w:rsid w:val="005C3260"/>
    <w:rsid w:val="005C4193"/>
    <w:rsid w:val="005C7498"/>
    <w:rsid w:val="005D3FD2"/>
    <w:rsid w:val="005D71B0"/>
    <w:rsid w:val="005D77D6"/>
    <w:rsid w:val="005E1007"/>
    <w:rsid w:val="005F14FB"/>
    <w:rsid w:val="005F1615"/>
    <w:rsid w:val="005F7A0A"/>
    <w:rsid w:val="00602D63"/>
    <w:rsid w:val="00607B2E"/>
    <w:rsid w:val="0061509C"/>
    <w:rsid w:val="006216B0"/>
    <w:rsid w:val="006226AF"/>
    <w:rsid w:val="006249DC"/>
    <w:rsid w:val="00627762"/>
    <w:rsid w:val="006306FB"/>
    <w:rsid w:val="00630B4B"/>
    <w:rsid w:val="0064702A"/>
    <w:rsid w:val="00650016"/>
    <w:rsid w:val="006544F9"/>
    <w:rsid w:val="00660CF5"/>
    <w:rsid w:val="0066168F"/>
    <w:rsid w:val="0066205A"/>
    <w:rsid w:val="00662886"/>
    <w:rsid w:val="006658A9"/>
    <w:rsid w:val="00671668"/>
    <w:rsid w:val="00674620"/>
    <w:rsid w:val="006754BD"/>
    <w:rsid w:val="00675D13"/>
    <w:rsid w:val="006850E1"/>
    <w:rsid w:val="00685A05"/>
    <w:rsid w:val="006868EB"/>
    <w:rsid w:val="0069020B"/>
    <w:rsid w:val="00691FED"/>
    <w:rsid w:val="006A0AAF"/>
    <w:rsid w:val="006A4EB2"/>
    <w:rsid w:val="006A5422"/>
    <w:rsid w:val="006B0651"/>
    <w:rsid w:val="006B169B"/>
    <w:rsid w:val="006B426C"/>
    <w:rsid w:val="006C00C2"/>
    <w:rsid w:val="006C4D6F"/>
    <w:rsid w:val="006C642E"/>
    <w:rsid w:val="006C708D"/>
    <w:rsid w:val="006D03D8"/>
    <w:rsid w:val="006D27CD"/>
    <w:rsid w:val="006D395D"/>
    <w:rsid w:val="006E0CE2"/>
    <w:rsid w:val="006E4F75"/>
    <w:rsid w:val="006E6DAA"/>
    <w:rsid w:val="006F2A56"/>
    <w:rsid w:val="006F568F"/>
    <w:rsid w:val="006F7E91"/>
    <w:rsid w:val="007017B5"/>
    <w:rsid w:val="0070429C"/>
    <w:rsid w:val="007049C4"/>
    <w:rsid w:val="00712C9D"/>
    <w:rsid w:val="00713AE3"/>
    <w:rsid w:val="00721D6A"/>
    <w:rsid w:val="00725640"/>
    <w:rsid w:val="00732932"/>
    <w:rsid w:val="007417CC"/>
    <w:rsid w:val="00741DA6"/>
    <w:rsid w:val="007445F6"/>
    <w:rsid w:val="0074552C"/>
    <w:rsid w:val="007456A1"/>
    <w:rsid w:val="00746895"/>
    <w:rsid w:val="0075163C"/>
    <w:rsid w:val="00751B96"/>
    <w:rsid w:val="00751E97"/>
    <w:rsid w:val="007539FC"/>
    <w:rsid w:val="00755566"/>
    <w:rsid w:val="00766102"/>
    <w:rsid w:val="007662E4"/>
    <w:rsid w:val="00776FF4"/>
    <w:rsid w:val="0077790D"/>
    <w:rsid w:val="00777931"/>
    <w:rsid w:val="0078061B"/>
    <w:rsid w:val="00794D17"/>
    <w:rsid w:val="007A0215"/>
    <w:rsid w:val="007A067B"/>
    <w:rsid w:val="007A1C09"/>
    <w:rsid w:val="007A20C7"/>
    <w:rsid w:val="007B6A9B"/>
    <w:rsid w:val="007C0455"/>
    <w:rsid w:val="007C12C5"/>
    <w:rsid w:val="007C34A6"/>
    <w:rsid w:val="007C3599"/>
    <w:rsid w:val="007D08F0"/>
    <w:rsid w:val="007D0E9E"/>
    <w:rsid w:val="007D1F8D"/>
    <w:rsid w:val="007D3CF3"/>
    <w:rsid w:val="007D4E9C"/>
    <w:rsid w:val="007D662C"/>
    <w:rsid w:val="007E0500"/>
    <w:rsid w:val="007E0CBA"/>
    <w:rsid w:val="007E286C"/>
    <w:rsid w:val="007E622A"/>
    <w:rsid w:val="007F4F42"/>
    <w:rsid w:val="007F5DD8"/>
    <w:rsid w:val="00801129"/>
    <w:rsid w:val="008019C8"/>
    <w:rsid w:val="00804377"/>
    <w:rsid w:val="008043F7"/>
    <w:rsid w:val="00805600"/>
    <w:rsid w:val="00815633"/>
    <w:rsid w:val="0081744A"/>
    <w:rsid w:val="00821B85"/>
    <w:rsid w:val="0082268D"/>
    <w:rsid w:val="0082391B"/>
    <w:rsid w:val="00827EFC"/>
    <w:rsid w:val="00833461"/>
    <w:rsid w:val="00836A56"/>
    <w:rsid w:val="00837503"/>
    <w:rsid w:val="00846E9C"/>
    <w:rsid w:val="00847D74"/>
    <w:rsid w:val="00853ABC"/>
    <w:rsid w:val="008563EF"/>
    <w:rsid w:val="008579BB"/>
    <w:rsid w:val="00861BDE"/>
    <w:rsid w:val="0086249C"/>
    <w:rsid w:val="00876CB5"/>
    <w:rsid w:val="00881663"/>
    <w:rsid w:val="00882142"/>
    <w:rsid w:val="008822E5"/>
    <w:rsid w:val="00885168"/>
    <w:rsid w:val="008940FB"/>
    <w:rsid w:val="0089426F"/>
    <w:rsid w:val="008A233B"/>
    <w:rsid w:val="008A4B43"/>
    <w:rsid w:val="008A523F"/>
    <w:rsid w:val="008A5821"/>
    <w:rsid w:val="008B29F5"/>
    <w:rsid w:val="008B2AB3"/>
    <w:rsid w:val="008B2B1F"/>
    <w:rsid w:val="008B4A5E"/>
    <w:rsid w:val="008B58DA"/>
    <w:rsid w:val="008B7E27"/>
    <w:rsid w:val="008C5288"/>
    <w:rsid w:val="008C52E4"/>
    <w:rsid w:val="008C612E"/>
    <w:rsid w:val="008C6B38"/>
    <w:rsid w:val="008D09D6"/>
    <w:rsid w:val="008D0CD4"/>
    <w:rsid w:val="008D5991"/>
    <w:rsid w:val="008D745F"/>
    <w:rsid w:val="008E1F34"/>
    <w:rsid w:val="008E4181"/>
    <w:rsid w:val="008E463D"/>
    <w:rsid w:val="008E6CF7"/>
    <w:rsid w:val="008F7F30"/>
    <w:rsid w:val="009003B2"/>
    <w:rsid w:val="009016E4"/>
    <w:rsid w:val="009035E0"/>
    <w:rsid w:val="00905323"/>
    <w:rsid w:val="00906898"/>
    <w:rsid w:val="00916FD9"/>
    <w:rsid w:val="0092240C"/>
    <w:rsid w:val="00923490"/>
    <w:rsid w:val="00926FE7"/>
    <w:rsid w:val="009341B0"/>
    <w:rsid w:val="009403F7"/>
    <w:rsid w:val="0094085D"/>
    <w:rsid w:val="009461C3"/>
    <w:rsid w:val="00946CE0"/>
    <w:rsid w:val="009508A0"/>
    <w:rsid w:val="009515C3"/>
    <w:rsid w:val="0095634A"/>
    <w:rsid w:val="0095717A"/>
    <w:rsid w:val="00974F1B"/>
    <w:rsid w:val="00976A44"/>
    <w:rsid w:val="009810F9"/>
    <w:rsid w:val="0098157D"/>
    <w:rsid w:val="00981807"/>
    <w:rsid w:val="00994938"/>
    <w:rsid w:val="009964AB"/>
    <w:rsid w:val="00996A4B"/>
    <w:rsid w:val="00997142"/>
    <w:rsid w:val="009A0EE7"/>
    <w:rsid w:val="009B081C"/>
    <w:rsid w:val="009B177E"/>
    <w:rsid w:val="009B1812"/>
    <w:rsid w:val="009B60AE"/>
    <w:rsid w:val="009C42C9"/>
    <w:rsid w:val="009D2DD2"/>
    <w:rsid w:val="009D37C0"/>
    <w:rsid w:val="009D452E"/>
    <w:rsid w:val="009D5120"/>
    <w:rsid w:val="009D671E"/>
    <w:rsid w:val="009D6DBC"/>
    <w:rsid w:val="009E2D52"/>
    <w:rsid w:val="009E52BD"/>
    <w:rsid w:val="009E5741"/>
    <w:rsid w:val="009E6F74"/>
    <w:rsid w:val="009E71BA"/>
    <w:rsid w:val="009F6DD3"/>
    <w:rsid w:val="00A04B31"/>
    <w:rsid w:val="00A13145"/>
    <w:rsid w:val="00A14FFD"/>
    <w:rsid w:val="00A15242"/>
    <w:rsid w:val="00A16ACD"/>
    <w:rsid w:val="00A2132C"/>
    <w:rsid w:val="00A2230B"/>
    <w:rsid w:val="00A223DF"/>
    <w:rsid w:val="00A244B7"/>
    <w:rsid w:val="00A24B16"/>
    <w:rsid w:val="00A317D4"/>
    <w:rsid w:val="00A47B6E"/>
    <w:rsid w:val="00A5222C"/>
    <w:rsid w:val="00A534EF"/>
    <w:rsid w:val="00A54ED1"/>
    <w:rsid w:val="00A56D15"/>
    <w:rsid w:val="00A62C1B"/>
    <w:rsid w:val="00A64ADE"/>
    <w:rsid w:val="00A70C6B"/>
    <w:rsid w:val="00A7440F"/>
    <w:rsid w:val="00A76B4D"/>
    <w:rsid w:val="00A76E11"/>
    <w:rsid w:val="00A81012"/>
    <w:rsid w:val="00A8791B"/>
    <w:rsid w:val="00A90610"/>
    <w:rsid w:val="00A95B49"/>
    <w:rsid w:val="00A96B6B"/>
    <w:rsid w:val="00A97D07"/>
    <w:rsid w:val="00AA466A"/>
    <w:rsid w:val="00AA695C"/>
    <w:rsid w:val="00AB58E2"/>
    <w:rsid w:val="00AB7782"/>
    <w:rsid w:val="00AC0DB0"/>
    <w:rsid w:val="00AC363A"/>
    <w:rsid w:val="00AC55D9"/>
    <w:rsid w:val="00AD0D47"/>
    <w:rsid w:val="00AD50F6"/>
    <w:rsid w:val="00AE26A8"/>
    <w:rsid w:val="00AE6BDD"/>
    <w:rsid w:val="00AE706F"/>
    <w:rsid w:val="00AF367D"/>
    <w:rsid w:val="00AF544C"/>
    <w:rsid w:val="00AF7AC5"/>
    <w:rsid w:val="00B00F6C"/>
    <w:rsid w:val="00B0585E"/>
    <w:rsid w:val="00B06AC5"/>
    <w:rsid w:val="00B11F86"/>
    <w:rsid w:val="00B16AE0"/>
    <w:rsid w:val="00B21C70"/>
    <w:rsid w:val="00B22881"/>
    <w:rsid w:val="00B24513"/>
    <w:rsid w:val="00B33A7A"/>
    <w:rsid w:val="00B3609A"/>
    <w:rsid w:val="00B36176"/>
    <w:rsid w:val="00B3753B"/>
    <w:rsid w:val="00B4213C"/>
    <w:rsid w:val="00B453E8"/>
    <w:rsid w:val="00B46D2D"/>
    <w:rsid w:val="00B47D63"/>
    <w:rsid w:val="00B50FCF"/>
    <w:rsid w:val="00B548FE"/>
    <w:rsid w:val="00B56CA2"/>
    <w:rsid w:val="00B60D59"/>
    <w:rsid w:val="00B705B5"/>
    <w:rsid w:val="00B70E29"/>
    <w:rsid w:val="00B733AA"/>
    <w:rsid w:val="00B74BF6"/>
    <w:rsid w:val="00B7664A"/>
    <w:rsid w:val="00B77E52"/>
    <w:rsid w:val="00B86371"/>
    <w:rsid w:val="00B95489"/>
    <w:rsid w:val="00BA02EB"/>
    <w:rsid w:val="00BA15DD"/>
    <w:rsid w:val="00BB0D2A"/>
    <w:rsid w:val="00BB108A"/>
    <w:rsid w:val="00BB4EE1"/>
    <w:rsid w:val="00BB59CA"/>
    <w:rsid w:val="00BB677B"/>
    <w:rsid w:val="00BB6E97"/>
    <w:rsid w:val="00BB733D"/>
    <w:rsid w:val="00BC07E3"/>
    <w:rsid w:val="00BC2C50"/>
    <w:rsid w:val="00BC31E3"/>
    <w:rsid w:val="00BC3B9E"/>
    <w:rsid w:val="00BC4CB4"/>
    <w:rsid w:val="00BC7D5D"/>
    <w:rsid w:val="00BE0D17"/>
    <w:rsid w:val="00BE20C2"/>
    <w:rsid w:val="00BF3684"/>
    <w:rsid w:val="00BF5702"/>
    <w:rsid w:val="00BF665F"/>
    <w:rsid w:val="00BF6A70"/>
    <w:rsid w:val="00C002D6"/>
    <w:rsid w:val="00C042D2"/>
    <w:rsid w:val="00C0463C"/>
    <w:rsid w:val="00C04D6E"/>
    <w:rsid w:val="00C069E0"/>
    <w:rsid w:val="00C23E7B"/>
    <w:rsid w:val="00C27A60"/>
    <w:rsid w:val="00C31919"/>
    <w:rsid w:val="00C34619"/>
    <w:rsid w:val="00C355BD"/>
    <w:rsid w:val="00C35720"/>
    <w:rsid w:val="00C418E9"/>
    <w:rsid w:val="00C60B25"/>
    <w:rsid w:val="00C64C9C"/>
    <w:rsid w:val="00C65BDF"/>
    <w:rsid w:val="00C71F67"/>
    <w:rsid w:val="00C81C47"/>
    <w:rsid w:val="00C84DF8"/>
    <w:rsid w:val="00C8641E"/>
    <w:rsid w:val="00C9268A"/>
    <w:rsid w:val="00CA4087"/>
    <w:rsid w:val="00CA4A0E"/>
    <w:rsid w:val="00CC27C3"/>
    <w:rsid w:val="00CC3F3F"/>
    <w:rsid w:val="00CC5CB8"/>
    <w:rsid w:val="00CD0D6E"/>
    <w:rsid w:val="00CD1D37"/>
    <w:rsid w:val="00CD2543"/>
    <w:rsid w:val="00CD390E"/>
    <w:rsid w:val="00CD72C8"/>
    <w:rsid w:val="00CE62E9"/>
    <w:rsid w:val="00CF4038"/>
    <w:rsid w:val="00CF53DF"/>
    <w:rsid w:val="00D12184"/>
    <w:rsid w:val="00D224BA"/>
    <w:rsid w:val="00D228E7"/>
    <w:rsid w:val="00D33C79"/>
    <w:rsid w:val="00D414F4"/>
    <w:rsid w:val="00D41FB2"/>
    <w:rsid w:val="00D41FDF"/>
    <w:rsid w:val="00D56277"/>
    <w:rsid w:val="00D6576B"/>
    <w:rsid w:val="00D702ED"/>
    <w:rsid w:val="00D746F6"/>
    <w:rsid w:val="00D75E16"/>
    <w:rsid w:val="00D771E2"/>
    <w:rsid w:val="00D77B4E"/>
    <w:rsid w:val="00D82C81"/>
    <w:rsid w:val="00D8308E"/>
    <w:rsid w:val="00D86009"/>
    <w:rsid w:val="00D9064F"/>
    <w:rsid w:val="00D90902"/>
    <w:rsid w:val="00DA1AFE"/>
    <w:rsid w:val="00DA34F7"/>
    <w:rsid w:val="00DA4248"/>
    <w:rsid w:val="00DA5FE4"/>
    <w:rsid w:val="00DB293A"/>
    <w:rsid w:val="00DC0257"/>
    <w:rsid w:val="00DC06C7"/>
    <w:rsid w:val="00DC17DF"/>
    <w:rsid w:val="00DC4A3D"/>
    <w:rsid w:val="00DD2953"/>
    <w:rsid w:val="00DD3B4C"/>
    <w:rsid w:val="00DD528C"/>
    <w:rsid w:val="00DD55C9"/>
    <w:rsid w:val="00DE2D33"/>
    <w:rsid w:val="00DE31DF"/>
    <w:rsid w:val="00DE7D4C"/>
    <w:rsid w:val="00DF0B39"/>
    <w:rsid w:val="00DF2E0C"/>
    <w:rsid w:val="00DF4469"/>
    <w:rsid w:val="00DF69B8"/>
    <w:rsid w:val="00E0153D"/>
    <w:rsid w:val="00E04C62"/>
    <w:rsid w:val="00E06DDC"/>
    <w:rsid w:val="00E15702"/>
    <w:rsid w:val="00E16D39"/>
    <w:rsid w:val="00E22542"/>
    <w:rsid w:val="00E27F29"/>
    <w:rsid w:val="00E370A3"/>
    <w:rsid w:val="00E41AC1"/>
    <w:rsid w:val="00E53BFB"/>
    <w:rsid w:val="00E57937"/>
    <w:rsid w:val="00E62987"/>
    <w:rsid w:val="00E6587B"/>
    <w:rsid w:val="00E83A57"/>
    <w:rsid w:val="00E849BB"/>
    <w:rsid w:val="00E866C7"/>
    <w:rsid w:val="00E95EAA"/>
    <w:rsid w:val="00E96AB5"/>
    <w:rsid w:val="00E97D7C"/>
    <w:rsid w:val="00EA582B"/>
    <w:rsid w:val="00EA5EE9"/>
    <w:rsid w:val="00EB215D"/>
    <w:rsid w:val="00EB5E34"/>
    <w:rsid w:val="00EB791B"/>
    <w:rsid w:val="00EB7C19"/>
    <w:rsid w:val="00EC172A"/>
    <w:rsid w:val="00EC20CD"/>
    <w:rsid w:val="00EC2D7B"/>
    <w:rsid w:val="00EC499D"/>
    <w:rsid w:val="00EC6693"/>
    <w:rsid w:val="00ED001A"/>
    <w:rsid w:val="00ED13C8"/>
    <w:rsid w:val="00ED6AED"/>
    <w:rsid w:val="00ED6C76"/>
    <w:rsid w:val="00EE309F"/>
    <w:rsid w:val="00EE3677"/>
    <w:rsid w:val="00EE5579"/>
    <w:rsid w:val="00EE5DC5"/>
    <w:rsid w:val="00EE7A60"/>
    <w:rsid w:val="00EF1FBF"/>
    <w:rsid w:val="00EF2300"/>
    <w:rsid w:val="00EF3775"/>
    <w:rsid w:val="00F00174"/>
    <w:rsid w:val="00F0119E"/>
    <w:rsid w:val="00F047CA"/>
    <w:rsid w:val="00F13F12"/>
    <w:rsid w:val="00F143D0"/>
    <w:rsid w:val="00F1454D"/>
    <w:rsid w:val="00F159D3"/>
    <w:rsid w:val="00F17F77"/>
    <w:rsid w:val="00F231BA"/>
    <w:rsid w:val="00F36432"/>
    <w:rsid w:val="00F411F9"/>
    <w:rsid w:val="00F43DE0"/>
    <w:rsid w:val="00F52547"/>
    <w:rsid w:val="00F56509"/>
    <w:rsid w:val="00F56E6F"/>
    <w:rsid w:val="00F639F7"/>
    <w:rsid w:val="00F65F31"/>
    <w:rsid w:val="00F746C7"/>
    <w:rsid w:val="00F74DAB"/>
    <w:rsid w:val="00F770D5"/>
    <w:rsid w:val="00F85768"/>
    <w:rsid w:val="00F9393B"/>
    <w:rsid w:val="00F964B4"/>
    <w:rsid w:val="00F97882"/>
    <w:rsid w:val="00FA04EE"/>
    <w:rsid w:val="00FA0E4B"/>
    <w:rsid w:val="00FA686E"/>
    <w:rsid w:val="00FB18DF"/>
    <w:rsid w:val="00FB6265"/>
    <w:rsid w:val="00FB7731"/>
    <w:rsid w:val="00FC0DA2"/>
    <w:rsid w:val="00FC24B3"/>
    <w:rsid w:val="00FC2719"/>
    <w:rsid w:val="00FC3BA6"/>
    <w:rsid w:val="00FC4922"/>
    <w:rsid w:val="00FC5256"/>
    <w:rsid w:val="00FC7F8C"/>
    <w:rsid w:val="00FD4DA4"/>
    <w:rsid w:val="00FD72DA"/>
    <w:rsid w:val="00FD7745"/>
    <w:rsid w:val="00FE2527"/>
    <w:rsid w:val="00FE5D8B"/>
    <w:rsid w:val="00FE6E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0B"/>
    <w:pPr>
      <w:widowControl w:val="0"/>
      <w:jc w:val="both"/>
    </w:pPr>
  </w:style>
  <w:style w:type="paragraph" w:styleId="1">
    <w:name w:val="heading 1"/>
    <w:basedOn w:val="a"/>
    <w:next w:val="a"/>
    <w:link w:val="1Char"/>
    <w:qFormat/>
    <w:rsid w:val="00094BC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81C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D7745"/>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semiHidden/>
    <w:unhideWhenUsed/>
    <w:qFormat/>
    <w:rsid w:val="0032624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FD7745"/>
    <w:rPr>
      <w:rFonts w:ascii="Calibri" w:eastAsia="宋体" w:hAnsi="Calibri" w:cs="Times New Roman"/>
      <w:b/>
      <w:bCs/>
      <w:sz w:val="32"/>
      <w:szCs w:val="32"/>
    </w:rPr>
  </w:style>
  <w:style w:type="paragraph" w:styleId="a3">
    <w:name w:val="Balloon Text"/>
    <w:basedOn w:val="a"/>
    <w:link w:val="Char"/>
    <w:uiPriority w:val="99"/>
    <w:semiHidden/>
    <w:unhideWhenUsed/>
    <w:rsid w:val="00F97882"/>
    <w:rPr>
      <w:sz w:val="18"/>
      <w:szCs w:val="18"/>
    </w:rPr>
  </w:style>
  <w:style w:type="character" w:customStyle="1" w:styleId="Char">
    <w:name w:val="批注框文本 Char"/>
    <w:basedOn w:val="a0"/>
    <w:link w:val="a3"/>
    <w:uiPriority w:val="99"/>
    <w:semiHidden/>
    <w:rsid w:val="00F97882"/>
    <w:rPr>
      <w:sz w:val="18"/>
      <w:szCs w:val="18"/>
    </w:rPr>
  </w:style>
  <w:style w:type="paragraph" w:styleId="a4">
    <w:name w:val="List Paragraph"/>
    <w:basedOn w:val="a"/>
    <w:uiPriority w:val="34"/>
    <w:qFormat/>
    <w:rsid w:val="00805600"/>
    <w:pPr>
      <w:ind w:firstLineChars="200" w:firstLine="420"/>
    </w:pPr>
  </w:style>
  <w:style w:type="paragraph" w:customStyle="1" w:styleId="10">
    <w:name w:val="纯文本1"/>
    <w:basedOn w:val="a"/>
    <w:rsid w:val="00974F1B"/>
    <w:pPr>
      <w:overflowPunct w:val="0"/>
      <w:autoSpaceDE w:val="0"/>
      <w:autoSpaceDN w:val="0"/>
      <w:adjustRightInd w:val="0"/>
      <w:textAlignment w:val="baseline"/>
    </w:pPr>
    <w:rPr>
      <w:rFonts w:ascii="宋体" w:eastAsia="宋体" w:hAnsi="Times New Roman" w:cs="Times New Roman"/>
      <w:szCs w:val="20"/>
    </w:rPr>
  </w:style>
  <w:style w:type="character" w:styleId="a5">
    <w:name w:val="Hyperlink"/>
    <w:basedOn w:val="a0"/>
    <w:uiPriority w:val="99"/>
    <w:unhideWhenUsed/>
    <w:qFormat/>
    <w:rsid w:val="00974F1B"/>
    <w:rPr>
      <w:color w:val="0000FF" w:themeColor="hyperlink"/>
      <w:u w:val="single"/>
    </w:rPr>
  </w:style>
  <w:style w:type="table" w:styleId="a6">
    <w:name w:val="Table Grid"/>
    <w:basedOn w:val="a1"/>
    <w:uiPriority w:val="59"/>
    <w:rsid w:val="00FD7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nhideWhenUsed/>
    <w:rsid w:val="000362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36200"/>
    <w:rPr>
      <w:sz w:val="18"/>
      <w:szCs w:val="18"/>
    </w:rPr>
  </w:style>
  <w:style w:type="paragraph" w:styleId="a8">
    <w:name w:val="footer"/>
    <w:basedOn w:val="a"/>
    <w:link w:val="Char1"/>
    <w:uiPriority w:val="99"/>
    <w:unhideWhenUsed/>
    <w:rsid w:val="00036200"/>
    <w:pPr>
      <w:tabs>
        <w:tab w:val="center" w:pos="4153"/>
        <w:tab w:val="right" w:pos="8306"/>
      </w:tabs>
      <w:snapToGrid w:val="0"/>
      <w:jc w:val="left"/>
    </w:pPr>
    <w:rPr>
      <w:sz w:val="18"/>
      <w:szCs w:val="18"/>
    </w:rPr>
  </w:style>
  <w:style w:type="character" w:customStyle="1" w:styleId="Char1">
    <w:name w:val="页脚 Char"/>
    <w:basedOn w:val="a0"/>
    <w:link w:val="a8"/>
    <w:uiPriority w:val="99"/>
    <w:rsid w:val="00036200"/>
    <w:rPr>
      <w:sz w:val="18"/>
      <w:szCs w:val="18"/>
    </w:rPr>
  </w:style>
  <w:style w:type="character" w:customStyle="1" w:styleId="1Char">
    <w:name w:val="标题 1 Char"/>
    <w:basedOn w:val="a0"/>
    <w:link w:val="1"/>
    <w:qFormat/>
    <w:rsid w:val="00094BC7"/>
    <w:rPr>
      <w:b/>
      <w:bCs/>
      <w:kern w:val="44"/>
      <w:sz w:val="44"/>
      <w:szCs w:val="44"/>
    </w:rPr>
  </w:style>
  <w:style w:type="paragraph" w:customStyle="1" w:styleId="a9">
    <w:name w:val="段"/>
    <w:link w:val="Char2"/>
    <w:rsid w:val="0033625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9"/>
    <w:rsid w:val="0033625E"/>
    <w:rPr>
      <w:rFonts w:ascii="宋体" w:eastAsia="宋体" w:hAnsi="Times New Roman" w:cs="Times New Roman"/>
      <w:noProof/>
      <w:kern w:val="0"/>
      <w:szCs w:val="20"/>
    </w:rPr>
  </w:style>
  <w:style w:type="paragraph" w:styleId="30">
    <w:name w:val="toc 3"/>
    <w:basedOn w:val="a"/>
    <w:next w:val="a"/>
    <w:uiPriority w:val="39"/>
    <w:unhideWhenUsed/>
    <w:qFormat/>
    <w:rsid w:val="00C81C47"/>
    <w:pPr>
      <w:ind w:leftChars="400" w:left="840"/>
    </w:pPr>
    <w:rPr>
      <w:rFonts w:ascii="Times New Roman" w:eastAsia="宋体" w:hAnsi="Times New Roman" w:cs="Times New Roman"/>
      <w:szCs w:val="24"/>
    </w:rPr>
  </w:style>
  <w:style w:type="paragraph" w:styleId="11">
    <w:name w:val="toc 1"/>
    <w:basedOn w:val="a"/>
    <w:next w:val="a"/>
    <w:uiPriority w:val="39"/>
    <w:unhideWhenUsed/>
    <w:qFormat/>
    <w:rsid w:val="00C81C47"/>
    <w:rPr>
      <w:rFonts w:ascii="Times New Roman" w:eastAsia="宋体" w:hAnsi="Times New Roman" w:cs="Times New Roman"/>
      <w:szCs w:val="24"/>
    </w:rPr>
  </w:style>
  <w:style w:type="paragraph" w:styleId="20">
    <w:name w:val="toc 2"/>
    <w:basedOn w:val="a"/>
    <w:next w:val="a"/>
    <w:uiPriority w:val="39"/>
    <w:unhideWhenUsed/>
    <w:qFormat/>
    <w:rsid w:val="00C81C47"/>
    <w:pPr>
      <w:ind w:leftChars="200" w:left="420"/>
    </w:pPr>
    <w:rPr>
      <w:rFonts w:ascii="Times New Roman" w:eastAsia="宋体" w:hAnsi="Times New Roman" w:cs="Times New Roman"/>
      <w:szCs w:val="24"/>
    </w:rPr>
  </w:style>
  <w:style w:type="paragraph" w:styleId="aa">
    <w:name w:val="Normal (Web)"/>
    <w:basedOn w:val="a"/>
    <w:uiPriority w:val="99"/>
    <w:qFormat/>
    <w:rsid w:val="00C81C47"/>
    <w:pPr>
      <w:widowControl/>
      <w:spacing w:before="100" w:beforeAutospacing="1" w:after="100" w:afterAutospacing="1"/>
      <w:jc w:val="left"/>
    </w:pPr>
    <w:rPr>
      <w:rFonts w:ascii="宋体" w:eastAsia="宋体" w:hAnsi="宋体" w:cs="Times New Roman"/>
      <w:kern w:val="0"/>
      <w:sz w:val="24"/>
      <w:szCs w:val="24"/>
    </w:rPr>
  </w:style>
  <w:style w:type="paragraph" w:styleId="ab">
    <w:name w:val="Title"/>
    <w:basedOn w:val="a"/>
    <w:next w:val="a"/>
    <w:link w:val="Char3"/>
    <w:uiPriority w:val="10"/>
    <w:qFormat/>
    <w:rsid w:val="00C81C47"/>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qFormat/>
    <w:rsid w:val="00C81C47"/>
    <w:rPr>
      <w:rFonts w:asciiTheme="majorHAnsi" w:eastAsia="宋体" w:hAnsiTheme="majorHAnsi" w:cstheme="majorBidi"/>
      <w:b/>
      <w:bCs/>
      <w:sz w:val="32"/>
      <w:szCs w:val="32"/>
    </w:rPr>
  </w:style>
  <w:style w:type="character" w:styleId="ac">
    <w:name w:val="page number"/>
    <w:basedOn w:val="a0"/>
    <w:qFormat/>
    <w:rsid w:val="00C81C47"/>
    <w:rPr>
      <w:rFonts w:ascii="Times New Roman" w:eastAsia="宋体" w:hAnsi="Times New Roman"/>
      <w:sz w:val="18"/>
    </w:rPr>
  </w:style>
  <w:style w:type="paragraph" w:customStyle="1" w:styleId="ad">
    <w:name w:val="标准标志"/>
    <w:next w:val="a"/>
    <w:qFormat/>
    <w:rsid w:val="00C81C4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e">
    <w:name w:val="标准书脚_偶数页"/>
    <w:qFormat/>
    <w:rsid w:val="00C81C47"/>
    <w:pPr>
      <w:spacing w:before="120"/>
    </w:pPr>
    <w:rPr>
      <w:rFonts w:ascii="Times New Roman" w:eastAsia="宋体" w:hAnsi="Times New Roman" w:cs="Times New Roman"/>
      <w:kern w:val="0"/>
      <w:sz w:val="18"/>
      <w:szCs w:val="20"/>
    </w:rPr>
  </w:style>
  <w:style w:type="paragraph" w:customStyle="1" w:styleId="af">
    <w:name w:val="标准书眉_偶数页"/>
    <w:basedOn w:val="a"/>
    <w:next w:val="a"/>
    <w:qFormat/>
    <w:rsid w:val="00C81C47"/>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f0">
    <w:name w:val="标准书眉一"/>
    <w:qFormat/>
    <w:rsid w:val="00C81C47"/>
    <w:pPr>
      <w:jc w:val="both"/>
    </w:pPr>
    <w:rPr>
      <w:rFonts w:ascii="Times New Roman" w:eastAsia="宋体" w:hAnsi="Times New Roman" w:cs="Times New Roman"/>
      <w:kern w:val="0"/>
      <w:sz w:val="20"/>
      <w:szCs w:val="20"/>
    </w:rPr>
  </w:style>
  <w:style w:type="character" w:customStyle="1" w:styleId="af1">
    <w:name w:val="发布"/>
    <w:basedOn w:val="a0"/>
    <w:qFormat/>
    <w:rsid w:val="00C81C47"/>
    <w:rPr>
      <w:rFonts w:ascii="黑体" w:eastAsia="黑体"/>
      <w:spacing w:val="22"/>
      <w:w w:val="100"/>
      <w:position w:val="3"/>
      <w:sz w:val="28"/>
    </w:rPr>
  </w:style>
  <w:style w:type="paragraph" w:customStyle="1" w:styleId="af2">
    <w:name w:val="发布日期"/>
    <w:qFormat/>
    <w:rsid w:val="00C81C47"/>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1">
    <w:name w:val="封面标准号2"/>
    <w:basedOn w:val="a"/>
    <w:qFormat/>
    <w:rsid w:val="00C81C4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3">
    <w:name w:val="封面标准代替信息"/>
    <w:basedOn w:val="21"/>
    <w:qFormat/>
    <w:rsid w:val="00C81C47"/>
    <w:pPr>
      <w:framePr w:wrap="around"/>
      <w:spacing w:before="57"/>
    </w:pPr>
    <w:rPr>
      <w:rFonts w:ascii="宋体"/>
      <w:sz w:val="21"/>
    </w:rPr>
  </w:style>
  <w:style w:type="paragraph" w:customStyle="1" w:styleId="af4">
    <w:name w:val="封面标准名称"/>
    <w:qFormat/>
    <w:rsid w:val="00C81C4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5">
    <w:name w:val="封面标准文稿编辑信息"/>
    <w:qFormat/>
    <w:rsid w:val="00C81C47"/>
    <w:pPr>
      <w:spacing w:before="180" w:line="180" w:lineRule="exact"/>
      <w:jc w:val="center"/>
    </w:pPr>
    <w:rPr>
      <w:rFonts w:ascii="宋体" w:eastAsia="宋体" w:hAnsi="Times New Roman" w:cs="Times New Roman"/>
      <w:kern w:val="0"/>
      <w:szCs w:val="20"/>
    </w:rPr>
  </w:style>
  <w:style w:type="paragraph" w:customStyle="1" w:styleId="af6">
    <w:name w:val="封面标准文稿类别"/>
    <w:qFormat/>
    <w:rsid w:val="00C81C47"/>
    <w:pPr>
      <w:spacing w:before="440" w:line="400" w:lineRule="exact"/>
      <w:jc w:val="center"/>
    </w:pPr>
    <w:rPr>
      <w:rFonts w:ascii="宋体" w:eastAsia="宋体" w:hAnsi="Times New Roman" w:cs="Times New Roman"/>
      <w:kern w:val="0"/>
      <w:sz w:val="24"/>
      <w:szCs w:val="20"/>
    </w:rPr>
  </w:style>
  <w:style w:type="paragraph" w:customStyle="1" w:styleId="af7">
    <w:name w:val="封面标准英文名称"/>
    <w:qFormat/>
    <w:rsid w:val="00C81C47"/>
    <w:pPr>
      <w:widowControl w:val="0"/>
      <w:spacing w:before="370" w:line="400" w:lineRule="exact"/>
      <w:jc w:val="center"/>
    </w:pPr>
    <w:rPr>
      <w:rFonts w:ascii="Times New Roman" w:eastAsia="宋体" w:hAnsi="Times New Roman" w:cs="Times New Roman"/>
      <w:kern w:val="0"/>
      <w:sz w:val="28"/>
      <w:szCs w:val="20"/>
    </w:rPr>
  </w:style>
  <w:style w:type="paragraph" w:customStyle="1" w:styleId="af8">
    <w:name w:val="封面正文"/>
    <w:qFormat/>
    <w:rsid w:val="00C81C47"/>
    <w:pPr>
      <w:jc w:val="both"/>
    </w:pPr>
    <w:rPr>
      <w:rFonts w:ascii="Times New Roman" w:eastAsia="宋体" w:hAnsi="Times New Roman" w:cs="Times New Roman"/>
      <w:kern w:val="0"/>
      <w:sz w:val="20"/>
      <w:szCs w:val="20"/>
    </w:rPr>
  </w:style>
  <w:style w:type="paragraph" w:customStyle="1" w:styleId="af9">
    <w:name w:val="其他标准称谓"/>
    <w:qFormat/>
    <w:rsid w:val="00C81C47"/>
    <w:pPr>
      <w:spacing w:line="0" w:lineRule="atLeast"/>
      <w:jc w:val="distribute"/>
    </w:pPr>
    <w:rPr>
      <w:rFonts w:ascii="黑体" w:eastAsia="黑体" w:hAnsi="宋体" w:cs="Times New Roman"/>
      <w:kern w:val="0"/>
      <w:sz w:val="52"/>
      <w:szCs w:val="20"/>
    </w:rPr>
  </w:style>
  <w:style w:type="paragraph" w:customStyle="1" w:styleId="afa">
    <w:name w:val="其他发布部门"/>
    <w:basedOn w:val="a"/>
    <w:qFormat/>
    <w:rsid w:val="00C81C47"/>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b">
    <w:name w:val="实施日期"/>
    <w:basedOn w:val="af2"/>
    <w:qFormat/>
    <w:rsid w:val="00C81C47"/>
    <w:pPr>
      <w:framePr w:hSpace="0" w:wrap="around" w:xAlign="right"/>
      <w:jc w:val="right"/>
    </w:pPr>
  </w:style>
  <w:style w:type="character" w:customStyle="1" w:styleId="2Char">
    <w:name w:val="标题 2 Char"/>
    <w:basedOn w:val="a0"/>
    <w:link w:val="2"/>
    <w:qFormat/>
    <w:rsid w:val="00C81C47"/>
    <w:rPr>
      <w:rFonts w:asciiTheme="majorHAnsi" w:eastAsiaTheme="majorEastAsia" w:hAnsiTheme="majorHAnsi" w:cstheme="majorBidi"/>
      <w:b/>
      <w:bCs/>
      <w:sz w:val="32"/>
      <w:szCs w:val="32"/>
    </w:rPr>
  </w:style>
  <w:style w:type="character" w:customStyle="1" w:styleId="CharChar">
    <w:name w:val="段 Char Char"/>
    <w:locked/>
    <w:rsid w:val="002C68EB"/>
    <w:rPr>
      <w:rFonts w:ascii="宋体" w:eastAsia="宋体" w:hAnsi="Times New Roman" w:cs="Times New Roman"/>
      <w:kern w:val="0"/>
      <w:sz w:val="20"/>
      <w:szCs w:val="20"/>
    </w:rPr>
  </w:style>
  <w:style w:type="paragraph" w:customStyle="1" w:styleId="-JOB">
    <w:name w:val="图表名-JOB"/>
    <w:qFormat/>
    <w:rsid w:val="0019178E"/>
    <w:pPr>
      <w:jc w:val="center"/>
    </w:pPr>
    <w:rPr>
      <w:rFonts w:ascii="Times New Roman" w:eastAsia="宋体" w:hAnsi="Times New Roman" w:cs="Times New Roman"/>
      <w:sz w:val="28"/>
      <w:szCs w:val="21"/>
    </w:rPr>
  </w:style>
  <w:style w:type="character" w:customStyle="1" w:styleId="4Char">
    <w:name w:val="标题 4 Char"/>
    <w:basedOn w:val="a0"/>
    <w:link w:val="4"/>
    <w:uiPriority w:val="9"/>
    <w:semiHidden/>
    <w:rsid w:val="00326248"/>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0B"/>
    <w:pPr>
      <w:widowControl w:val="0"/>
      <w:jc w:val="both"/>
    </w:pPr>
  </w:style>
  <w:style w:type="paragraph" w:styleId="1">
    <w:name w:val="heading 1"/>
    <w:basedOn w:val="a"/>
    <w:next w:val="a"/>
    <w:link w:val="1Char"/>
    <w:qFormat/>
    <w:rsid w:val="00094BC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81C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D7745"/>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uiPriority w:val="9"/>
    <w:semiHidden/>
    <w:unhideWhenUsed/>
    <w:qFormat/>
    <w:rsid w:val="0032624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FD7745"/>
    <w:rPr>
      <w:rFonts w:ascii="Calibri" w:eastAsia="宋体" w:hAnsi="Calibri" w:cs="Times New Roman"/>
      <w:b/>
      <w:bCs/>
      <w:sz w:val="32"/>
      <w:szCs w:val="32"/>
    </w:rPr>
  </w:style>
  <w:style w:type="paragraph" w:styleId="a3">
    <w:name w:val="Balloon Text"/>
    <w:basedOn w:val="a"/>
    <w:link w:val="Char"/>
    <w:uiPriority w:val="99"/>
    <w:semiHidden/>
    <w:unhideWhenUsed/>
    <w:rsid w:val="00F97882"/>
    <w:rPr>
      <w:sz w:val="18"/>
      <w:szCs w:val="18"/>
    </w:rPr>
  </w:style>
  <w:style w:type="character" w:customStyle="1" w:styleId="Char">
    <w:name w:val="批注框文本 Char"/>
    <w:basedOn w:val="a0"/>
    <w:link w:val="a3"/>
    <w:uiPriority w:val="99"/>
    <w:semiHidden/>
    <w:rsid w:val="00F97882"/>
    <w:rPr>
      <w:sz w:val="18"/>
      <w:szCs w:val="18"/>
    </w:rPr>
  </w:style>
  <w:style w:type="paragraph" w:styleId="a4">
    <w:name w:val="List Paragraph"/>
    <w:basedOn w:val="a"/>
    <w:uiPriority w:val="34"/>
    <w:qFormat/>
    <w:rsid w:val="00805600"/>
    <w:pPr>
      <w:ind w:firstLineChars="200" w:firstLine="420"/>
    </w:pPr>
  </w:style>
  <w:style w:type="paragraph" w:customStyle="1" w:styleId="10">
    <w:name w:val="纯文本1"/>
    <w:basedOn w:val="a"/>
    <w:rsid w:val="00974F1B"/>
    <w:pPr>
      <w:overflowPunct w:val="0"/>
      <w:autoSpaceDE w:val="0"/>
      <w:autoSpaceDN w:val="0"/>
      <w:adjustRightInd w:val="0"/>
      <w:textAlignment w:val="baseline"/>
    </w:pPr>
    <w:rPr>
      <w:rFonts w:ascii="宋体" w:eastAsia="宋体" w:hAnsi="Times New Roman" w:cs="Times New Roman"/>
      <w:szCs w:val="20"/>
    </w:rPr>
  </w:style>
  <w:style w:type="character" w:styleId="a5">
    <w:name w:val="Hyperlink"/>
    <w:basedOn w:val="a0"/>
    <w:uiPriority w:val="99"/>
    <w:unhideWhenUsed/>
    <w:qFormat/>
    <w:rsid w:val="00974F1B"/>
    <w:rPr>
      <w:color w:val="0000FF" w:themeColor="hyperlink"/>
      <w:u w:val="single"/>
    </w:rPr>
  </w:style>
  <w:style w:type="table" w:styleId="a6">
    <w:name w:val="Table Grid"/>
    <w:basedOn w:val="a1"/>
    <w:uiPriority w:val="59"/>
    <w:rsid w:val="00FD7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nhideWhenUsed/>
    <w:rsid w:val="000362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36200"/>
    <w:rPr>
      <w:sz w:val="18"/>
      <w:szCs w:val="18"/>
    </w:rPr>
  </w:style>
  <w:style w:type="paragraph" w:styleId="a8">
    <w:name w:val="footer"/>
    <w:basedOn w:val="a"/>
    <w:link w:val="Char1"/>
    <w:uiPriority w:val="99"/>
    <w:unhideWhenUsed/>
    <w:rsid w:val="00036200"/>
    <w:pPr>
      <w:tabs>
        <w:tab w:val="center" w:pos="4153"/>
        <w:tab w:val="right" w:pos="8306"/>
      </w:tabs>
      <w:snapToGrid w:val="0"/>
      <w:jc w:val="left"/>
    </w:pPr>
    <w:rPr>
      <w:sz w:val="18"/>
      <w:szCs w:val="18"/>
    </w:rPr>
  </w:style>
  <w:style w:type="character" w:customStyle="1" w:styleId="Char1">
    <w:name w:val="页脚 Char"/>
    <w:basedOn w:val="a0"/>
    <w:link w:val="a8"/>
    <w:uiPriority w:val="99"/>
    <w:rsid w:val="00036200"/>
    <w:rPr>
      <w:sz w:val="18"/>
      <w:szCs w:val="18"/>
    </w:rPr>
  </w:style>
  <w:style w:type="character" w:customStyle="1" w:styleId="1Char">
    <w:name w:val="标题 1 Char"/>
    <w:basedOn w:val="a0"/>
    <w:link w:val="1"/>
    <w:qFormat/>
    <w:rsid w:val="00094BC7"/>
    <w:rPr>
      <w:b/>
      <w:bCs/>
      <w:kern w:val="44"/>
      <w:sz w:val="44"/>
      <w:szCs w:val="44"/>
    </w:rPr>
  </w:style>
  <w:style w:type="paragraph" w:customStyle="1" w:styleId="a9">
    <w:name w:val="段"/>
    <w:link w:val="Char2"/>
    <w:rsid w:val="0033625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9"/>
    <w:rsid w:val="0033625E"/>
    <w:rPr>
      <w:rFonts w:ascii="宋体" w:eastAsia="宋体" w:hAnsi="Times New Roman" w:cs="Times New Roman"/>
      <w:noProof/>
      <w:kern w:val="0"/>
      <w:szCs w:val="20"/>
    </w:rPr>
  </w:style>
  <w:style w:type="paragraph" w:styleId="30">
    <w:name w:val="toc 3"/>
    <w:basedOn w:val="a"/>
    <w:next w:val="a"/>
    <w:uiPriority w:val="39"/>
    <w:unhideWhenUsed/>
    <w:qFormat/>
    <w:rsid w:val="00C81C47"/>
    <w:pPr>
      <w:ind w:leftChars="400" w:left="840"/>
    </w:pPr>
    <w:rPr>
      <w:rFonts w:ascii="Times New Roman" w:eastAsia="宋体" w:hAnsi="Times New Roman" w:cs="Times New Roman"/>
      <w:szCs w:val="24"/>
    </w:rPr>
  </w:style>
  <w:style w:type="paragraph" w:styleId="11">
    <w:name w:val="toc 1"/>
    <w:basedOn w:val="a"/>
    <w:next w:val="a"/>
    <w:uiPriority w:val="39"/>
    <w:unhideWhenUsed/>
    <w:qFormat/>
    <w:rsid w:val="00C81C47"/>
    <w:rPr>
      <w:rFonts w:ascii="Times New Roman" w:eastAsia="宋体" w:hAnsi="Times New Roman" w:cs="Times New Roman"/>
      <w:szCs w:val="24"/>
    </w:rPr>
  </w:style>
  <w:style w:type="paragraph" w:styleId="20">
    <w:name w:val="toc 2"/>
    <w:basedOn w:val="a"/>
    <w:next w:val="a"/>
    <w:uiPriority w:val="39"/>
    <w:unhideWhenUsed/>
    <w:qFormat/>
    <w:rsid w:val="00C81C47"/>
    <w:pPr>
      <w:ind w:leftChars="200" w:left="420"/>
    </w:pPr>
    <w:rPr>
      <w:rFonts w:ascii="Times New Roman" w:eastAsia="宋体" w:hAnsi="Times New Roman" w:cs="Times New Roman"/>
      <w:szCs w:val="24"/>
    </w:rPr>
  </w:style>
  <w:style w:type="paragraph" w:styleId="aa">
    <w:name w:val="Normal (Web)"/>
    <w:basedOn w:val="a"/>
    <w:uiPriority w:val="99"/>
    <w:qFormat/>
    <w:rsid w:val="00C81C47"/>
    <w:pPr>
      <w:widowControl/>
      <w:spacing w:before="100" w:beforeAutospacing="1" w:after="100" w:afterAutospacing="1"/>
      <w:jc w:val="left"/>
    </w:pPr>
    <w:rPr>
      <w:rFonts w:ascii="宋体" w:eastAsia="宋体" w:hAnsi="宋体" w:cs="Times New Roman"/>
      <w:kern w:val="0"/>
      <w:sz w:val="24"/>
      <w:szCs w:val="24"/>
    </w:rPr>
  </w:style>
  <w:style w:type="paragraph" w:styleId="ab">
    <w:name w:val="Title"/>
    <w:basedOn w:val="a"/>
    <w:next w:val="a"/>
    <w:link w:val="Char3"/>
    <w:uiPriority w:val="10"/>
    <w:qFormat/>
    <w:rsid w:val="00C81C47"/>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qFormat/>
    <w:rsid w:val="00C81C47"/>
    <w:rPr>
      <w:rFonts w:asciiTheme="majorHAnsi" w:eastAsia="宋体" w:hAnsiTheme="majorHAnsi" w:cstheme="majorBidi"/>
      <w:b/>
      <w:bCs/>
      <w:sz w:val="32"/>
      <w:szCs w:val="32"/>
    </w:rPr>
  </w:style>
  <w:style w:type="character" w:styleId="ac">
    <w:name w:val="page number"/>
    <w:basedOn w:val="a0"/>
    <w:qFormat/>
    <w:rsid w:val="00C81C47"/>
    <w:rPr>
      <w:rFonts w:ascii="Times New Roman" w:eastAsia="宋体" w:hAnsi="Times New Roman"/>
      <w:sz w:val="18"/>
    </w:rPr>
  </w:style>
  <w:style w:type="paragraph" w:customStyle="1" w:styleId="ad">
    <w:name w:val="标准标志"/>
    <w:next w:val="a"/>
    <w:qFormat/>
    <w:rsid w:val="00C81C47"/>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e">
    <w:name w:val="标准书脚_偶数页"/>
    <w:qFormat/>
    <w:rsid w:val="00C81C47"/>
    <w:pPr>
      <w:spacing w:before="120"/>
    </w:pPr>
    <w:rPr>
      <w:rFonts w:ascii="Times New Roman" w:eastAsia="宋体" w:hAnsi="Times New Roman" w:cs="Times New Roman"/>
      <w:kern w:val="0"/>
      <w:sz w:val="18"/>
      <w:szCs w:val="20"/>
    </w:rPr>
  </w:style>
  <w:style w:type="paragraph" w:customStyle="1" w:styleId="af">
    <w:name w:val="标准书眉_偶数页"/>
    <w:basedOn w:val="a"/>
    <w:next w:val="a"/>
    <w:qFormat/>
    <w:rsid w:val="00C81C47"/>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f0">
    <w:name w:val="标准书眉一"/>
    <w:qFormat/>
    <w:rsid w:val="00C81C47"/>
    <w:pPr>
      <w:jc w:val="both"/>
    </w:pPr>
    <w:rPr>
      <w:rFonts w:ascii="Times New Roman" w:eastAsia="宋体" w:hAnsi="Times New Roman" w:cs="Times New Roman"/>
      <w:kern w:val="0"/>
      <w:sz w:val="20"/>
      <w:szCs w:val="20"/>
    </w:rPr>
  </w:style>
  <w:style w:type="character" w:customStyle="1" w:styleId="af1">
    <w:name w:val="发布"/>
    <w:basedOn w:val="a0"/>
    <w:qFormat/>
    <w:rsid w:val="00C81C47"/>
    <w:rPr>
      <w:rFonts w:ascii="黑体" w:eastAsia="黑体"/>
      <w:spacing w:val="22"/>
      <w:w w:val="100"/>
      <w:position w:val="3"/>
      <w:sz w:val="28"/>
    </w:rPr>
  </w:style>
  <w:style w:type="paragraph" w:customStyle="1" w:styleId="af2">
    <w:name w:val="发布日期"/>
    <w:qFormat/>
    <w:rsid w:val="00C81C47"/>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1">
    <w:name w:val="封面标准号2"/>
    <w:basedOn w:val="a"/>
    <w:qFormat/>
    <w:rsid w:val="00C81C47"/>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3">
    <w:name w:val="封面标准代替信息"/>
    <w:basedOn w:val="21"/>
    <w:qFormat/>
    <w:rsid w:val="00C81C47"/>
    <w:pPr>
      <w:framePr w:wrap="around"/>
      <w:spacing w:before="57"/>
    </w:pPr>
    <w:rPr>
      <w:rFonts w:ascii="宋体"/>
      <w:sz w:val="21"/>
    </w:rPr>
  </w:style>
  <w:style w:type="paragraph" w:customStyle="1" w:styleId="af4">
    <w:name w:val="封面标准名称"/>
    <w:qFormat/>
    <w:rsid w:val="00C81C4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5">
    <w:name w:val="封面标准文稿编辑信息"/>
    <w:qFormat/>
    <w:rsid w:val="00C81C47"/>
    <w:pPr>
      <w:spacing w:before="180" w:line="180" w:lineRule="exact"/>
      <w:jc w:val="center"/>
    </w:pPr>
    <w:rPr>
      <w:rFonts w:ascii="宋体" w:eastAsia="宋体" w:hAnsi="Times New Roman" w:cs="Times New Roman"/>
      <w:kern w:val="0"/>
      <w:szCs w:val="20"/>
    </w:rPr>
  </w:style>
  <w:style w:type="paragraph" w:customStyle="1" w:styleId="af6">
    <w:name w:val="封面标准文稿类别"/>
    <w:qFormat/>
    <w:rsid w:val="00C81C47"/>
    <w:pPr>
      <w:spacing w:before="440" w:line="400" w:lineRule="exact"/>
      <w:jc w:val="center"/>
    </w:pPr>
    <w:rPr>
      <w:rFonts w:ascii="宋体" w:eastAsia="宋体" w:hAnsi="Times New Roman" w:cs="Times New Roman"/>
      <w:kern w:val="0"/>
      <w:sz w:val="24"/>
      <w:szCs w:val="20"/>
    </w:rPr>
  </w:style>
  <w:style w:type="paragraph" w:customStyle="1" w:styleId="af7">
    <w:name w:val="封面标准英文名称"/>
    <w:qFormat/>
    <w:rsid w:val="00C81C47"/>
    <w:pPr>
      <w:widowControl w:val="0"/>
      <w:spacing w:before="370" w:line="400" w:lineRule="exact"/>
      <w:jc w:val="center"/>
    </w:pPr>
    <w:rPr>
      <w:rFonts w:ascii="Times New Roman" w:eastAsia="宋体" w:hAnsi="Times New Roman" w:cs="Times New Roman"/>
      <w:kern w:val="0"/>
      <w:sz w:val="28"/>
      <w:szCs w:val="20"/>
    </w:rPr>
  </w:style>
  <w:style w:type="paragraph" w:customStyle="1" w:styleId="af8">
    <w:name w:val="封面正文"/>
    <w:qFormat/>
    <w:rsid w:val="00C81C47"/>
    <w:pPr>
      <w:jc w:val="both"/>
    </w:pPr>
    <w:rPr>
      <w:rFonts w:ascii="Times New Roman" w:eastAsia="宋体" w:hAnsi="Times New Roman" w:cs="Times New Roman"/>
      <w:kern w:val="0"/>
      <w:sz w:val="20"/>
      <w:szCs w:val="20"/>
    </w:rPr>
  </w:style>
  <w:style w:type="paragraph" w:customStyle="1" w:styleId="af9">
    <w:name w:val="其他标准称谓"/>
    <w:qFormat/>
    <w:rsid w:val="00C81C47"/>
    <w:pPr>
      <w:spacing w:line="0" w:lineRule="atLeast"/>
      <w:jc w:val="distribute"/>
    </w:pPr>
    <w:rPr>
      <w:rFonts w:ascii="黑体" w:eastAsia="黑体" w:hAnsi="宋体" w:cs="Times New Roman"/>
      <w:kern w:val="0"/>
      <w:sz w:val="52"/>
      <w:szCs w:val="20"/>
    </w:rPr>
  </w:style>
  <w:style w:type="paragraph" w:customStyle="1" w:styleId="afa">
    <w:name w:val="其他发布部门"/>
    <w:basedOn w:val="a"/>
    <w:qFormat/>
    <w:rsid w:val="00C81C47"/>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b">
    <w:name w:val="实施日期"/>
    <w:basedOn w:val="af2"/>
    <w:qFormat/>
    <w:rsid w:val="00C81C47"/>
    <w:pPr>
      <w:framePr w:hSpace="0" w:wrap="around" w:xAlign="right"/>
      <w:jc w:val="right"/>
    </w:pPr>
  </w:style>
  <w:style w:type="character" w:customStyle="1" w:styleId="2Char">
    <w:name w:val="标题 2 Char"/>
    <w:basedOn w:val="a0"/>
    <w:link w:val="2"/>
    <w:qFormat/>
    <w:rsid w:val="00C81C47"/>
    <w:rPr>
      <w:rFonts w:asciiTheme="majorHAnsi" w:eastAsiaTheme="majorEastAsia" w:hAnsiTheme="majorHAnsi" w:cstheme="majorBidi"/>
      <w:b/>
      <w:bCs/>
      <w:sz w:val="32"/>
      <w:szCs w:val="32"/>
    </w:rPr>
  </w:style>
  <w:style w:type="character" w:customStyle="1" w:styleId="CharChar">
    <w:name w:val="段 Char Char"/>
    <w:locked/>
    <w:rsid w:val="002C68EB"/>
    <w:rPr>
      <w:rFonts w:ascii="宋体" w:eastAsia="宋体" w:hAnsi="Times New Roman" w:cs="Times New Roman"/>
      <w:kern w:val="0"/>
      <w:sz w:val="20"/>
      <w:szCs w:val="20"/>
    </w:rPr>
  </w:style>
  <w:style w:type="paragraph" w:customStyle="1" w:styleId="-JOB">
    <w:name w:val="图表名-JOB"/>
    <w:qFormat/>
    <w:rsid w:val="0019178E"/>
    <w:pPr>
      <w:jc w:val="center"/>
    </w:pPr>
    <w:rPr>
      <w:rFonts w:ascii="Times New Roman" w:eastAsia="宋体" w:hAnsi="Times New Roman" w:cs="Times New Roman"/>
      <w:sz w:val="28"/>
      <w:szCs w:val="21"/>
    </w:rPr>
  </w:style>
  <w:style w:type="character" w:customStyle="1" w:styleId="4Char">
    <w:name w:val="标题 4 Char"/>
    <w:basedOn w:val="a0"/>
    <w:link w:val="4"/>
    <w:uiPriority w:val="9"/>
    <w:semiHidden/>
    <w:rsid w:val="00326248"/>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442">
      <w:bodyDiv w:val="1"/>
      <w:marLeft w:val="0"/>
      <w:marRight w:val="0"/>
      <w:marTop w:val="0"/>
      <w:marBottom w:val="0"/>
      <w:divBdr>
        <w:top w:val="none" w:sz="0" w:space="0" w:color="auto"/>
        <w:left w:val="none" w:sz="0" w:space="0" w:color="auto"/>
        <w:bottom w:val="none" w:sz="0" w:space="0" w:color="auto"/>
        <w:right w:val="none" w:sz="0" w:space="0" w:color="auto"/>
      </w:divBdr>
    </w:div>
    <w:div w:id="98257556">
      <w:bodyDiv w:val="1"/>
      <w:marLeft w:val="0"/>
      <w:marRight w:val="0"/>
      <w:marTop w:val="0"/>
      <w:marBottom w:val="0"/>
      <w:divBdr>
        <w:top w:val="none" w:sz="0" w:space="0" w:color="auto"/>
        <w:left w:val="none" w:sz="0" w:space="0" w:color="auto"/>
        <w:bottom w:val="none" w:sz="0" w:space="0" w:color="auto"/>
        <w:right w:val="none" w:sz="0" w:space="0" w:color="auto"/>
      </w:divBdr>
    </w:div>
    <w:div w:id="105855084">
      <w:bodyDiv w:val="1"/>
      <w:marLeft w:val="0"/>
      <w:marRight w:val="0"/>
      <w:marTop w:val="0"/>
      <w:marBottom w:val="0"/>
      <w:divBdr>
        <w:top w:val="none" w:sz="0" w:space="0" w:color="auto"/>
        <w:left w:val="none" w:sz="0" w:space="0" w:color="auto"/>
        <w:bottom w:val="none" w:sz="0" w:space="0" w:color="auto"/>
        <w:right w:val="none" w:sz="0" w:space="0" w:color="auto"/>
      </w:divBdr>
    </w:div>
    <w:div w:id="120079655">
      <w:bodyDiv w:val="1"/>
      <w:marLeft w:val="0"/>
      <w:marRight w:val="0"/>
      <w:marTop w:val="0"/>
      <w:marBottom w:val="0"/>
      <w:divBdr>
        <w:top w:val="none" w:sz="0" w:space="0" w:color="auto"/>
        <w:left w:val="none" w:sz="0" w:space="0" w:color="auto"/>
        <w:bottom w:val="none" w:sz="0" w:space="0" w:color="auto"/>
        <w:right w:val="none" w:sz="0" w:space="0" w:color="auto"/>
      </w:divBdr>
    </w:div>
    <w:div w:id="124586177">
      <w:bodyDiv w:val="1"/>
      <w:marLeft w:val="0"/>
      <w:marRight w:val="0"/>
      <w:marTop w:val="0"/>
      <w:marBottom w:val="0"/>
      <w:divBdr>
        <w:top w:val="none" w:sz="0" w:space="0" w:color="auto"/>
        <w:left w:val="none" w:sz="0" w:space="0" w:color="auto"/>
        <w:bottom w:val="none" w:sz="0" w:space="0" w:color="auto"/>
        <w:right w:val="none" w:sz="0" w:space="0" w:color="auto"/>
      </w:divBdr>
    </w:div>
    <w:div w:id="165681537">
      <w:bodyDiv w:val="1"/>
      <w:marLeft w:val="0"/>
      <w:marRight w:val="0"/>
      <w:marTop w:val="0"/>
      <w:marBottom w:val="0"/>
      <w:divBdr>
        <w:top w:val="none" w:sz="0" w:space="0" w:color="auto"/>
        <w:left w:val="none" w:sz="0" w:space="0" w:color="auto"/>
        <w:bottom w:val="none" w:sz="0" w:space="0" w:color="auto"/>
        <w:right w:val="none" w:sz="0" w:space="0" w:color="auto"/>
      </w:divBdr>
    </w:div>
    <w:div w:id="224533542">
      <w:bodyDiv w:val="1"/>
      <w:marLeft w:val="0"/>
      <w:marRight w:val="0"/>
      <w:marTop w:val="0"/>
      <w:marBottom w:val="0"/>
      <w:divBdr>
        <w:top w:val="none" w:sz="0" w:space="0" w:color="auto"/>
        <w:left w:val="none" w:sz="0" w:space="0" w:color="auto"/>
        <w:bottom w:val="none" w:sz="0" w:space="0" w:color="auto"/>
        <w:right w:val="none" w:sz="0" w:space="0" w:color="auto"/>
      </w:divBdr>
    </w:div>
    <w:div w:id="647706966">
      <w:bodyDiv w:val="1"/>
      <w:marLeft w:val="0"/>
      <w:marRight w:val="0"/>
      <w:marTop w:val="0"/>
      <w:marBottom w:val="0"/>
      <w:divBdr>
        <w:top w:val="none" w:sz="0" w:space="0" w:color="auto"/>
        <w:left w:val="none" w:sz="0" w:space="0" w:color="auto"/>
        <w:bottom w:val="none" w:sz="0" w:space="0" w:color="auto"/>
        <w:right w:val="none" w:sz="0" w:space="0" w:color="auto"/>
      </w:divBdr>
    </w:div>
    <w:div w:id="776415075">
      <w:bodyDiv w:val="1"/>
      <w:marLeft w:val="0"/>
      <w:marRight w:val="0"/>
      <w:marTop w:val="0"/>
      <w:marBottom w:val="0"/>
      <w:divBdr>
        <w:top w:val="none" w:sz="0" w:space="0" w:color="auto"/>
        <w:left w:val="none" w:sz="0" w:space="0" w:color="auto"/>
        <w:bottom w:val="none" w:sz="0" w:space="0" w:color="auto"/>
        <w:right w:val="none" w:sz="0" w:space="0" w:color="auto"/>
      </w:divBdr>
    </w:div>
    <w:div w:id="942415100">
      <w:bodyDiv w:val="1"/>
      <w:marLeft w:val="0"/>
      <w:marRight w:val="0"/>
      <w:marTop w:val="0"/>
      <w:marBottom w:val="0"/>
      <w:divBdr>
        <w:top w:val="none" w:sz="0" w:space="0" w:color="auto"/>
        <w:left w:val="none" w:sz="0" w:space="0" w:color="auto"/>
        <w:bottom w:val="none" w:sz="0" w:space="0" w:color="auto"/>
        <w:right w:val="none" w:sz="0" w:space="0" w:color="auto"/>
      </w:divBdr>
    </w:div>
    <w:div w:id="1201936690">
      <w:bodyDiv w:val="1"/>
      <w:marLeft w:val="0"/>
      <w:marRight w:val="0"/>
      <w:marTop w:val="0"/>
      <w:marBottom w:val="0"/>
      <w:divBdr>
        <w:top w:val="none" w:sz="0" w:space="0" w:color="auto"/>
        <w:left w:val="none" w:sz="0" w:space="0" w:color="auto"/>
        <w:bottom w:val="none" w:sz="0" w:space="0" w:color="auto"/>
        <w:right w:val="none" w:sz="0" w:space="0" w:color="auto"/>
      </w:divBdr>
    </w:div>
    <w:div w:id="1296837288">
      <w:bodyDiv w:val="1"/>
      <w:marLeft w:val="0"/>
      <w:marRight w:val="0"/>
      <w:marTop w:val="0"/>
      <w:marBottom w:val="0"/>
      <w:divBdr>
        <w:top w:val="none" w:sz="0" w:space="0" w:color="auto"/>
        <w:left w:val="none" w:sz="0" w:space="0" w:color="auto"/>
        <w:bottom w:val="none" w:sz="0" w:space="0" w:color="auto"/>
        <w:right w:val="none" w:sz="0" w:space="0" w:color="auto"/>
      </w:divBdr>
    </w:div>
    <w:div w:id="1377698533">
      <w:bodyDiv w:val="1"/>
      <w:marLeft w:val="0"/>
      <w:marRight w:val="0"/>
      <w:marTop w:val="0"/>
      <w:marBottom w:val="0"/>
      <w:divBdr>
        <w:top w:val="none" w:sz="0" w:space="0" w:color="auto"/>
        <w:left w:val="none" w:sz="0" w:space="0" w:color="auto"/>
        <w:bottom w:val="none" w:sz="0" w:space="0" w:color="auto"/>
        <w:right w:val="none" w:sz="0" w:space="0" w:color="auto"/>
      </w:divBdr>
    </w:div>
    <w:div w:id="1412580788">
      <w:bodyDiv w:val="1"/>
      <w:marLeft w:val="0"/>
      <w:marRight w:val="0"/>
      <w:marTop w:val="0"/>
      <w:marBottom w:val="0"/>
      <w:divBdr>
        <w:top w:val="none" w:sz="0" w:space="0" w:color="auto"/>
        <w:left w:val="none" w:sz="0" w:space="0" w:color="auto"/>
        <w:bottom w:val="none" w:sz="0" w:space="0" w:color="auto"/>
        <w:right w:val="none" w:sz="0" w:space="0" w:color="auto"/>
      </w:divBdr>
    </w:div>
    <w:div w:id="1426919321">
      <w:bodyDiv w:val="1"/>
      <w:marLeft w:val="0"/>
      <w:marRight w:val="0"/>
      <w:marTop w:val="0"/>
      <w:marBottom w:val="0"/>
      <w:divBdr>
        <w:top w:val="none" w:sz="0" w:space="0" w:color="auto"/>
        <w:left w:val="none" w:sz="0" w:space="0" w:color="auto"/>
        <w:bottom w:val="none" w:sz="0" w:space="0" w:color="auto"/>
        <w:right w:val="none" w:sz="0" w:space="0" w:color="auto"/>
      </w:divBdr>
    </w:div>
    <w:div w:id="1446388830">
      <w:bodyDiv w:val="1"/>
      <w:marLeft w:val="0"/>
      <w:marRight w:val="0"/>
      <w:marTop w:val="0"/>
      <w:marBottom w:val="0"/>
      <w:divBdr>
        <w:top w:val="none" w:sz="0" w:space="0" w:color="auto"/>
        <w:left w:val="none" w:sz="0" w:space="0" w:color="auto"/>
        <w:bottom w:val="none" w:sz="0" w:space="0" w:color="auto"/>
        <w:right w:val="none" w:sz="0" w:space="0" w:color="auto"/>
      </w:divBdr>
    </w:div>
    <w:div w:id="1557544122">
      <w:bodyDiv w:val="1"/>
      <w:marLeft w:val="0"/>
      <w:marRight w:val="0"/>
      <w:marTop w:val="0"/>
      <w:marBottom w:val="0"/>
      <w:divBdr>
        <w:top w:val="none" w:sz="0" w:space="0" w:color="auto"/>
        <w:left w:val="none" w:sz="0" w:space="0" w:color="auto"/>
        <w:bottom w:val="none" w:sz="0" w:space="0" w:color="auto"/>
        <w:right w:val="none" w:sz="0" w:space="0" w:color="auto"/>
      </w:divBdr>
    </w:div>
    <w:div w:id="1569531363">
      <w:bodyDiv w:val="1"/>
      <w:marLeft w:val="0"/>
      <w:marRight w:val="0"/>
      <w:marTop w:val="0"/>
      <w:marBottom w:val="0"/>
      <w:divBdr>
        <w:top w:val="none" w:sz="0" w:space="0" w:color="auto"/>
        <w:left w:val="none" w:sz="0" w:space="0" w:color="auto"/>
        <w:bottom w:val="none" w:sz="0" w:space="0" w:color="auto"/>
        <w:right w:val="none" w:sz="0" w:space="0" w:color="auto"/>
      </w:divBdr>
    </w:div>
    <w:div w:id="1640837460">
      <w:bodyDiv w:val="1"/>
      <w:marLeft w:val="0"/>
      <w:marRight w:val="0"/>
      <w:marTop w:val="0"/>
      <w:marBottom w:val="0"/>
      <w:divBdr>
        <w:top w:val="none" w:sz="0" w:space="0" w:color="auto"/>
        <w:left w:val="none" w:sz="0" w:space="0" w:color="auto"/>
        <w:bottom w:val="none" w:sz="0" w:space="0" w:color="auto"/>
        <w:right w:val="none" w:sz="0" w:space="0" w:color="auto"/>
      </w:divBdr>
    </w:div>
    <w:div w:id="1644234867">
      <w:bodyDiv w:val="1"/>
      <w:marLeft w:val="0"/>
      <w:marRight w:val="0"/>
      <w:marTop w:val="0"/>
      <w:marBottom w:val="0"/>
      <w:divBdr>
        <w:top w:val="none" w:sz="0" w:space="0" w:color="auto"/>
        <w:left w:val="none" w:sz="0" w:space="0" w:color="auto"/>
        <w:bottom w:val="none" w:sz="0" w:space="0" w:color="auto"/>
        <w:right w:val="none" w:sz="0" w:space="0" w:color="auto"/>
      </w:divBdr>
    </w:div>
    <w:div w:id="1705521891">
      <w:bodyDiv w:val="1"/>
      <w:marLeft w:val="0"/>
      <w:marRight w:val="0"/>
      <w:marTop w:val="0"/>
      <w:marBottom w:val="0"/>
      <w:divBdr>
        <w:top w:val="none" w:sz="0" w:space="0" w:color="auto"/>
        <w:left w:val="none" w:sz="0" w:space="0" w:color="auto"/>
        <w:bottom w:val="none" w:sz="0" w:space="0" w:color="auto"/>
        <w:right w:val="none" w:sz="0" w:space="0" w:color="auto"/>
      </w:divBdr>
    </w:div>
    <w:div w:id="1725986884">
      <w:bodyDiv w:val="1"/>
      <w:marLeft w:val="0"/>
      <w:marRight w:val="0"/>
      <w:marTop w:val="0"/>
      <w:marBottom w:val="0"/>
      <w:divBdr>
        <w:top w:val="none" w:sz="0" w:space="0" w:color="auto"/>
        <w:left w:val="none" w:sz="0" w:space="0" w:color="auto"/>
        <w:bottom w:val="none" w:sz="0" w:space="0" w:color="auto"/>
        <w:right w:val="none" w:sz="0" w:space="0" w:color="auto"/>
      </w:divBdr>
    </w:div>
    <w:div w:id="1739013435">
      <w:bodyDiv w:val="1"/>
      <w:marLeft w:val="0"/>
      <w:marRight w:val="0"/>
      <w:marTop w:val="0"/>
      <w:marBottom w:val="0"/>
      <w:divBdr>
        <w:top w:val="none" w:sz="0" w:space="0" w:color="auto"/>
        <w:left w:val="none" w:sz="0" w:space="0" w:color="auto"/>
        <w:bottom w:val="none" w:sz="0" w:space="0" w:color="auto"/>
        <w:right w:val="none" w:sz="0" w:space="0" w:color="auto"/>
      </w:divBdr>
    </w:div>
    <w:div w:id="1813135640">
      <w:bodyDiv w:val="1"/>
      <w:marLeft w:val="0"/>
      <w:marRight w:val="0"/>
      <w:marTop w:val="0"/>
      <w:marBottom w:val="0"/>
      <w:divBdr>
        <w:top w:val="none" w:sz="0" w:space="0" w:color="auto"/>
        <w:left w:val="none" w:sz="0" w:space="0" w:color="auto"/>
        <w:bottom w:val="none" w:sz="0" w:space="0" w:color="auto"/>
        <w:right w:val="none" w:sz="0" w:space="0" w:color="auto"/>
      </w:divBdr>
    </w:div>
    <w:div w:id="1985769890">
      <w:bodyDiv w:val="1"/>
      <w:marLeft w:val="0"/>
      <w:marRight w:val="0"/>
      <w:marTop w:val="0"/>
      <w:marBottom w:val="0"/>
      <w:divBdr>
        <w:top w:val="none" w:sz="0" w:space="0" w:color="auto"/>
        <w:left w:val="none" w:sz="0" w:space="0" w:color="auto"/>
        <w:bottom w:val="none" w:sz="0" w:space="0" w:color="auto"/>
        <w:right w:val="none" w:sz="0" w:space="0" w:color="auto"/>
      </w:divBdr>
    </w:div>
    <w:div w:id="20464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9342-FCDC-49D0-BD43-DF496FB8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1062</Words>
  <Characters>6059</Characters>
  <Application>Microsoft Office Word</Application>
  <DocSecurity>0</DocSecurity>
  <Lines>50</Lines>
  <Paragraphs>14</Paragraphs>
  <ScaleCrop>false</ScaleCrop>
  <Company>Microsoft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lijin</dc:creator>
  <cp:lastModifiedBy>刘金</cp:lastModifiedBy>
  <cp:revision>13</cp:revision>
  <cp:lastPrinted>2017-05-05T06:44:00Z</cp:lastPrinted>
  <dcterms:created xsi:type="dcterms:W3CDTF">2021-08-26T07:41:00Z</dcterms:created>
  <dcterms:modified xsi:type="dcterms:W3CDTF">2021-09-15T02:14:00Z</dcterms:modified>
</cp:coreProperties>
</file>